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AD" w:rsidRPr="009F567F" w:rsidRDefault="001C6491" w:rsidP="00DB58AD">
      <w:pPr>
        <w:spacing w:after="0" w:line="240" w:lineRule="auto"/>
        <w:ind w:left="4395" w:right="573"/>
        <w:rPr>
          <w:rFonts w:ascii="Times New Roman" w:hAnsi="Times New Roman"/>
          <w:sz w:val="28"/>
          <w:szCs w:val="28"/>
        </w:rPr>
      </w:pPr>
      <w:r w:rsidRPr="009F567F">
        <w:rPr>
          <w:rFonts w:ascii="Times New Roman" w:hAnsi="Times New Roman"/>
          <w:sz w:val="28"/>
          <w:szCs w:val="28"/>
        </w:rPr>
        <w:t>УТВЕРЖДЕН</w:t>
      </w:r>
    </w:p>
    <w:p w:rsidR="00DB58AD" w:rsidRPr="009F567F" w:rsidRDefault="00DB58AD" w:rsidP="00DB58AD">
      <w:pPr>
        <w:spacing w:after="0" w:line="240" w:lineRule="auto"/>
        <w:ind w:left="4395" w:right="573"/>
        <w:rPr>
          <w:rFonts w:ascii="Times New Roman" w:hAnsi="Times New Roman"/>
          <w:sz w:val="28"/>
          <w:szCs w:val="28"/>
        </w:rPr>
      </w:pPr>
      <w:r w:rsidRPr="009F567F">
        <w:rPr>
          <w:rFonts w:ascii="Times New Roman" w:hAnsi="Times New Roman"/>
          <w:sz w:val="28"/>
          <w:szCs w:val="28"/>
        </w:rPr>
        <w:t>приказом Федеральной службы</w:t>
      </w:r>
    </w:p>
    <w:p w:rsidR="00DB58AD" w:rsidRPr="009F567F" w:rsidRDefault="00DB58AD" w:rsidP="00DB58AD">
      <w:pPr>
        <w:spacing w:after="0" w:line="240" w:lineRule="auto"/>
        <w:ind w:left="4395" w:right="573"/>
        <w:rPr>
          <w:rFonts w:ascii="Times New Roman" w:hAnsi="Times New Roman"/>
          <w:sz w:val="28"/>
          <w:szCs w:val="28"/>
        </w:rPr>
      </w:pPr>
      <w:r w:rsidRPr="009F567F">
        <w:rPr>
          <w:rFonts w:ascii="Times New Roman" w:hAnsi="Times New Roman"/>
          <w:sz w:val="28"/>
          <w:szCs w:val="28"/>
        </w:rPr>
        <w:t xml:space="preserve">по экологическому, </w:t>
      </w:r>
      <w:r>
        <w:rPr>
          <w:rFonts w:ascii="Times New Roman" w:hAnsi="Times New Roman"/>
          <w:sz w:val="28"/>
          <w:szCs w:val="28"/>
        </w:rPr>
        <w:t>т</w:t>
      </w:r>
      <w:r w:rsidRPr="009F567F">
        <w:rPr>
          <w:rFonts w:ascii="Times New Roman" w:hAnsi="Times New Roman"/>
          <w:sz w:val="28"/>
          <w:szCs w:val="28"/>
        </w:rPr>
        <w:t xml:space="preserve">ехнологическому </w:t>
      </w:r>
    </w:p>
    <w:p w:rsidR="00DB58AD" w:rsidRPr="009F567F" w:rsidRDefault="00DB58AD" w:rsidP="00DB58AD">
      <w:pPr>
        <w:spacing w:after="0" w:line="240" w:lineRule="auto"/>
        <w:ind w:left="4395" w:right="573"/>
        <w:rPr>
          <w:rFonts w:ascii="Times New Roman" w:hAnsi="Times New Roman"/>
          <w:sz w:val="28"/>
          <w:szCs w:val="28"/>
        </w:rPr>
      </w:pPr>
      <w:r w:rsidRPr="009F567F">
        <w:rPr>
          <w:rFonts w:ascii="Times New Roman" w:hAnsi="Times New Roman"/>
          <w:sz w:val="28"/>
          <w:szCs w:val="28"/>
        </w:rPr>
        <w:t xml:space="preserve">и атомному надзору </w:t>
      </w:r>
    </w:p>
    <w:p w:rsidR="00DB58AD" w:rsidRPr="00B241CF" w:rsidRDefault="00DB58AD" w:rsidP="00DB58AD">
      <w:pPr>
        <w:keepNext/>
        <w:keepLines/>
        <w:spacing w:after="0" w:line="240" w:lineRule="auto"/>
        <w:ind w:left="4395"/>
        <w:outlineLvl w:val="2"/>
        <w:rPr>
          <w:rFonts w:ascii="Times New Roman" w:eastAsia="Times New Roman" w:hAnsi="Times New Roman"/>
          <w:bCs/>
          <w:sz w:val="28"/>
          <w:szCs w:val="28"/>
        </w:rPr>
      </w:pPr>
      <w:r w:rsidRPr="00B241CF">
        <w:rPr>
          <w:rFonts w:ascii="Times New Roman" w:eastAsia="Times New Roman" w:hAnsi="Times New Roman"/>
          <w:bCs/>
          <w:sz w:val="28"/>
          <w:szCs w:val="28"/>
        </w:rPr>
        <w:t>от «</w:t>
      </w:r>
      <w:r w:rsidR="006C00C3">
        <w:rPr>
          <w:rFonts w:ascii="Times New Roman" w:eastAsia="Times New Roman" w:hAnsi="Times New Roman"/>
          <w:bCs/>
          <w:sz w:val="28"/>
          <w:szCs w:val="28"/>
        </w:rPr>
        <w:t>01</w:t>
      </w:r>
      <w:r w:rsidRPr="00B241CF">
        <w:rPr>
          <w:rFonts w:ascii="Times New Roman" w:eastAsia="Times New Roman" w:hAnsi="Times New Roman"/>
          <w:bCs/>
          <w:sz w:val="28"/>
          <w:szCs w:val="28"/>
        </w:rPr>
        <w:t>»</w:t>
      </w:r>
      <w:r w:rsidR="006C00C3">
        <w:rPr>
          <w:rFonts w:ascii="Times New Roman" w:eastAsia="Times New Roman" w:hAnsi="Times New Roman"/>
          <w:bCs/>
          <w:sz w:val="28"/>
          <w:szCs w:val="28"/>
        </w:rPr>
        <w:t xml:space="preserve"> апреля </w:t>
      </w:r>
      <w:r w:rsidRPr="00B241CF">
        <w:rPr>
          <w:rFonts w:ascii="Times New Roman" w:eastAsia="Times New Roman" w:hAnsi="Times New Roman"/>
          <w:bCs/>
          <w:sz w:val="28"/>
          <w:szCs w:val="28"/>
        </w:rPr>
        <w:t>20</w:t>
      </w:r>
      <w:r>
        <w:rPr>
          <w:rFonts w:ascii="Times New Roman" w:eastAsia="Times New Roman" w:hAnsi="Times New Roman"/>
          <w:bCs/>
          <w:sz w:val="28"/>
          <w:szCs w:val="28"/>
        </w:rPr>
        <w:t>21</w:t>
      </w:r>
      <w:r w:rsidRPr="00B241CF">
        <w:rPr>
          <w:rFonts w:ascii="Times New Roman" w:eastAsia="Times New Roman" w:hAnsi="Times New Roman"/>
          <w:bCs/>
          <w:sz w:val="28"/>
          <w:szCs w:val="28"/>
        </w:rPr>
        <w:t xml:space="preserve"> г</w:t>
      </w:r>
      <w:r w:rsidR="006F3D8A">
        <w:rPr>
          <w:rFonts w:ascii="Times New Roman" w:eastAsia="Times New Roman" w:hAnsi="Times New Roman"/>
          <w:bCs/>
          <w:sz w:val="28"/>
          <w:szCs w:val="28"/>
        </w:rPr>
        <w:t xml:space="preserve">. </w:t>
      </w:r>
      <w:r w:rsidRPr="00B241CF">
        <w:rPr>
          <w:rFonts w:ascii="Times New Roman" w:eastAsia="Times New Roman" w:hAnsi="Times New Roman"/>
          <w:bCs/>
          <w:sz w:val="28"/>
          <w:szCs w:val="28"/>
        </w:rPr>
        <w:t xml:space="preserve"> № </w:t>
      </w:r>
      <w:r w:rsidR="006C00C3">
        <w:rPr>
          <w:rFonts w:ascii="Times New Roman" w:eastAsia="Times New Roman" w:hAnsi="Times New Roman"/>
          <w:bCs/>
          <w:sz w:val="28"/>
          <w:szCs w:val="28"/>
        </w:rPr>
        <w:t>136</w:t>
      </w:r>
      <w:bookmarkStart w:id="0" w:name="_GoBack"/>
      <w:bookmarkEnd w:id="0"/>
    </w:p>
    <w:p w:rsidR="009809DC" w:rsidRDefault="009809DC" w:rsidP="005F1819">
      <w:pPr>
        <w:spacing w:after="0" w:line="240" w:lineRule="auto"/>
        <w:jc w:val="center"/>
        <w:rPr>
          <w:rFonts w:ascii="Times New Roman" w:eastAsia="Times New Roman" w:hAnsi="Times New Roman"/>
          <w:b/>
          <w:sz w:val="28"/>
          <w:szCs w:val="28"/>
          <w:lang w:eastAsia="ru-RU"/>
        </w:rPr>
      </w:pPr>
    </w:p>
    <w:p w:rsidR="00364D86" w:rsidRDefault="00DB58AD" w:rsidP="00DB58AD">
      <w:pPr>
        <w:pStyle w:val="3"/>
        <w:spacing w:before="0" w:line="240" w:lineRule="auto"/>
        <w:jc w:val="center"/>
        <w:rPr>
          <w:rFonts w:ascii="Times New Roman" w:hAnsi="Times New Roman"/>
          <w:color w:val="000000" w:themeColor="text1"/>
          <w:sz w:val="28"/>
          <w:szCs w:val="28"/>
          <w:lang w:eastAsia="ru-RU"/>
        </w:rPr>
      </w:pPr>
      <w:bookmarkStart w:id="1" w:name="_Toc482266758"/>
      <w:r w:rsidRPr="00DB58AD">
        <w:rPr>
          <w:rFonts w:ascii="Times New Roman" w:hAnsi="Times New Roman"/>
          <w:color w:val="000000" w:themeColor="text1"/>
          <w:sz w:val="28"/>
          <w:szCs w:val="28"/>
          <w:lang w:eastAsia="ru-RU"/>
        </w:rPr>
        <w:t xml:space="preserve">Доклад о правоприменительной практике контрольно-надзорной деятельности в Федеральной службе по экологическому, технологическому </w:t>
      </w:r>
      <w:r w:rsidRPr="00DB58AD">
        <w:rPr>
          <w:rFonts w:ascii="Times New Roman" w:hAnsi="Times New Roman"/>
          <w:color w:val="000000" w:themeColor="text1"/>
          <w:sz w:val="28"/>
          <w:szCs w:val="28"/>
          <w:lang w:eastAsia="ru-RU"/>
        </w:rPr>
        <w:br/>
        <w:t xml:space="preserve">и атомному надзору при осуществлении федерального государственного энергетического надзора, федерального государственного контроля (надзора) за соблюдением требований законодательства </w:t>
      </w:r>
      <w:r w:rsidRPr="00DB58AD">
        <w:rPr>
          <w:rFonts w:ascii="Times New Roman" w:hAnsi="Times New Roman"/>
          <w:color w:val="000000" w:themeColor="text1"/>
          <w:sz w:val="28"/>
          <w:szCs w:val="28"/>
          <w:lang w:eastAsia="ru-RU"/>
        </w:rPr>
        <w:br/>
        <w:t xml:space="preserve">об энергосбережении и о повышении энергетической эффективности </w:t>
      </w:r>
      <w:r w:rsidRPr="00DB58AD">
        <w:rPr>
          <w:rFonts w:ascii="Times New Roman" w:hAnsi="Times New Roman"/>
          <w:color w:val="000000" w:themeColor="text1"/>
          <w:sz w:val="28"/>
          <w:szCs w:val="28"/>
          <w:lang w:eastAsia="ru-RU"/>
        </w:rPr>
        <w:br/>
        <w:t>и федерального государственного надзора в области безопасности гидротехнических сооружений за 20</w:t>
      </w:r>
      <w:r>
        <w:rPr>
          <w:rFonts w:ascii="Times New Roman" w:hAnsi="Times New Roman"/>
          <w:color w:val="000000" w:themeColor="text1"/>
          <w:sz w:val="28"/>
          <w:szCs w:val="28"/>
          <w:lang w:eastAsia="ru-RU"/>
        </w:rPr>
        <w:t>20</w:t>
      </w:r>
      <w:r w:rsidRPr="00DB58AD">
        <w:rPr>
          <w:rFonts w:ascii="Times New Roman" w:hAnsi="Times New Roman"/>
          <w:color w:val="000000" w:themeColor="text1"/>
          <w:sz w:val="28"/>
          <w:szCs w:val="28"/>
          <w:lang w:eastAsia="ru-RU"/>
        </w:rPr>
        <w:t xml:space="preserve"> год</w:t>
      </w:r>
    </w:p>
    <w:p w:rsidR="00DB58AD" w:rsidRPr="00DB58AD" w:rsidRDefault="00DB58AD" w:rsidP="00DB58AD">
      <w:pPr>
        <w:spacing w:after="0" w:line="240" w:lineRule="auto"/>
        <w:rPr>
          <w:lang w:eastAsia="ru-RU"/>
        </w:rPr>
      </w:pPr>
    </w:p>
    <w:p w:rsidR="001D7DCB" w:rsidRDefault="00D55147" w:rsidP="00DB58AD">
      <w:pPr>
        <w:pStyle w:val="3"/>
        <w:spacing w:before="0" w:line="240" w:lineRule="auto"/>
        <w:jc w:val="center"/>
        <w:rPr>
          <w:rFonts w:ascii="Times New Roman" w:hAnsi="Times New Roman"/>
          <w:bCs w:val="0"/>
          <w:color w:val="000000"/>
          <w:sz w:val="28"/>
          <w:szCs w:val="28"/>
          <w:lang w:eastAsia="ru-RU"/>
        </w:rPr>
      </w:pPr>
      <w:r w:rsidRPr="00712822">
        <w:rPr>
          <w:rFonts w:ascii="Times New Roman" w:hAnsi="Times New Roman"/>
          <w:bCs w:val="0"/>
          <w:color w:val="000000"/>
          <w:sz w:val="28"/>
          <w:szCs w:val="28"/>
          <w:lang w:eastAsia="ru-RU"/>
        </w:rPr>
        <w:t>Общие положения</w:t>
      </w:r>
      <w:bookmarkEnd w:id="1"/>
    </w:p>
    <w:p w:rsidR="00DB58AD" w:rsidRPr="00DB58AD" w:rsidRDefault="00DB58AD" w:rsidP="00DB58AD">
      <w:pPr>
        <w:spacing w:after="0" w:line="240" w:lineRule="auto"/>
        <w:rPr>
          <w:lang w:eastAsia="ru-RU"/>
        </w:rPr>
      </w:pPr>
    </w:p>
    <w:p w:rsidR="00DB58AD" w:rsidRPr="008913DB" w:rsidRDefault="00DB58AD" w:rsidP="006069D2">
      <w:pPr>
        <w:spacing w:after="0" w:line="276" w:lineRule="auto"/>
        <w:ind w:firstLine="709"/>
        <w:contextualSpacing/>
        <w:jc w:val="both"/>
        <w:rPr>
          <w:rFonts w:ascii="Times New Roman" w:hAnsi="Times New Roman"/>
          <w:sz w:val="28"/>
          <w:szCs w:val="28"/>
        </w:rPr>
      </w:pPr>
      <w:r w:rsidRPr="008913DB">
        <w:rPr>
          <w:rFonts w:ascii="Times New Roman" w:hAnsi="Times New Roman"/>
          <w:sz w:val="28"/>
          <w:szCs w:val="28"/>
        </w:rPr>
        <w:t>В соответствии с пунктом 2 Положения об осуществлении федерального государственного энергетического надзора, утвержденного постановлением Правительства Российской Федерации от 20</w:t>
      </w:r>
      <w:r>
        <w:rPr>
          <w:rFonts w:ascii="Times New Roman" w:hAnsi="Times New Roman"/>
          <w:sz w:val="28"/>
          <w:szCs w:val="28"/>
        </w:rPr>
        <w:t xml:space="preserve"> июля </w:t>
      </w:r>
      <w:r w:rsidRPr="008913DB">
        <w:rPr>
          <w:rFonts w:ascii="Times New Roman" w:hAnsi="Times New Roman"/>
          <w:sz w:val="28"/>
          <w:szCs w:val="28"/>
        </w:rPr>
        <w:t>2013</w:t>
      </w:r>
      <w:r>
        <w:rPr>
          <w:rFonts w:ascii="Times New Roman" w:hAnsi="Times New Roman"/>
          <w:sz w:val="28"/>
          <w:szCs w:val="28"/>
        </w:rPr>
        <w:t xml:space="preserve"> г.</w:t>
      </w:r>
      <w:r w:rsidRPr="008913DB">
        <w:rPr>
          <w:rFonts w:ascii="Times New Roman" w:hAnsi="Times New Roman"/>
          <w:sz w:val="28"/>
          <w:szCs w:val="28"/>
        </w:rPr>
        <w:t xml:space="preserve"> № 610, Федеральная служба   по   экологическому,</w:t>
      </w:r>
      <w:r>
        <w:rPr>
          <w:rFonts w:ascii="Times New Roman" w:hAnsi="Times New Roman"/>
          <w:sz w:val="28"/>
          <w:szCs w:val="28"/>
        </w:rPr>
        <w:t xml:space="preserve"> </w:t>
      </w:r>
      <w:r w:rsidRPr="008913DB">
        <w:rPr>
          <w:rFonts w:ascii="Times New Roman" w:hAnsi="Times New Roman"/>
          <w:sz w:val="28"/>
          <w:szCs w:val="28"/>
        </w:rPr>
        <w:t xml:space="preserve">технологическому   и   атомному   надзору  </w:t>
      </w:r>
      <w:r>
        <w:rPr>
          <w:rFonts w:ascii="Times New Roman" w:hAnsi="Times New Roman"/>
          <w:sz w:val="28"/>
          <w:szCs w:val="28"/>
        </w:rPr>
        <w:br/>
      </w:r>
      <w:r w:rsidRPr="008913DB">
        <w:rPr>
          <w:rFonts w:ascii="Times New Roman" w:hAnsi="Times New Roman"/>
          <w:sz w:val="28"/>
          <w:szCs w:val="28"/>
        </w:rPr>
        <w:t xml:space="preserve">(далее – Ростехнадзор) является федеральным органом исполнительной власти, уполномоченным на осуществление государственного надзора в сфере электроэнергетики. </w:t>
      </w:r>
    </w:p>
    <w:p w:rsidR="00DB58AD" w:rsidRPr="008913DB" w:rsidRDefault="00DB58AD" w:rsidP="006069D2">
      <w:pPr>
        <w:spacing w:after="0" w:line="276" w:lineRule="auto"/>
        <w:ind w:firstLine="709"/>
        <w:contextualSpacing/>
        <w:jc w:val="both"/>
        <w:rPr>
          <w:rFonts w:ascii="Times New Roman" w:hAnsi="Times New Roman"/>
          <w:sz w:val="28"/>
          <w:szCs w:val="28"/>
        </w:rPr>
      </w:pPr>
      <w:r w:rsidRPr="008913DB">
        <w:rPr>
          <w:rFonts w:ascii="Times New Roman" w:hAnsi="Times New Roman"/>
          <w:sz w:val="28"/>
          <w:szCs w:val="28"/>
        </w:rPr>
        <w:t>В соответствии с пунктом 4 Положения о федеральном государственном надзоре в области безопасности гидротехнических сооружений, утвержденного постановлением Правительства Российской Федерации от 27</w:t>
      </w:r>
      <w:r>
        <w:rPr>
          <w:rFonts w:ascii="Times New Roman" w:hAnsi="Times New Roman"/>
          <w:sz w:val="28"/>
          <w:szCs w:val="28"/>
        </w:rPr>
        <w:t xml:space="preserve"> октября </w:t>
      </w:r>
      <w:r w:rsidRPr="008913DB">
        <w:rPr>
          <w:rFonts w:ascii="Times New Roman" w:hAnsi="Times New Roman"/>
          <w:sz w:val="28"/>
          <w:szCs w:val="28"/>
        </w:rPr>
        <w:t>2012</w:t>
      </w:r>
      <w:r>
        <w:rPr>
          <w:rFonts w:ascii="Times New Roman" w:hAnsi="Times New Roman"/>
          <w:sz w:val="28"/>
          <w:szCs w:val="28"/>
        </w:rPr>
        <w:t xml:space="preserve"> г.</w:t>
      </w:r>
      <w:r w:rsidRPr="008913DB">
        <w:rPr>
          <w:rFonts w:ascii="Times New Roman" w:hAnsi="Times New Roman"/>
          <w:sz w:val="28"/>
          <w:szCs w:val="28"/>
        </w:rPr>
        <w:t xml:space="preserve"> </w:t>
      </w:r>
      <w:r w:rsidRPr="008913DB">
        <w:rPr>
          <w:rFonts w:ascii="Times New Roman" w:hAnsi="Times New Roman"/>
          <w:sz w:val="28"/>
          <w:szCs w:val="28"/>
        </w:rPr>
        <w:br/>
        <w:t xml:space="preserve">№ 1108, </w:t>
      </w:r>
      <w:bookmarkStart w:id="2" w:name="OLE_LINK2"/>
      <w:bookmarkStart w:id="3" w:name="OLE_LINK3"/>
      <w:r w:rsidRPr="008913DB">
        <w:rPr>
          <w:rFonts w:ascii="Times New Roman" w:hAnsi="Times New Roman"/>
          <w:sz w:val="28"/>
          <w:szCs w:val="28"/>
        </w:rPr>
        <w:t xml:space="preserve">Ростехнадзор является федеральным органом исполнительной власти, уполномоченным на осуществление федерального государственного надзора  </w:t>
      </w:r>
      <w:r w:rsidRPr="008913DB">
        <w:rPr>
          <w:rFonts w:ascii="Times New Roman" w:hAnsi="Times New Roman"/>
          <w:sz w:val="28"/>
          <w:szCs w:val="28"/>
        </w:rPr>
        <w:br/>
        <w:t>в области безопасности гидротехнических сооружений, за исключением судоходных и портовых гидротехнических сооружений.</w:t>
      </w:r>
    </w:p>
    <w:bookmarkEnd w:id="2"/>
    <w:bookmarkEnd w:id="3"/>
    <w:p w:rsidR="00DB58AD" w:rsidRPr="008913DB" w:rsidRDefault="00DB58AD" w:rsidP="006069D2">
      <w:pPr>
        <w:spacing w:after="0" w:line="276" w:lineRule="auto"/>
        <w:ind w:firstLine="680"/>
        <w:jc w:val="both"/>
        <w:rPr>
          <w:rFonts w:ascii="Times New Roman" w:eastAsia="Times New Roman" w:hAnsi="Times New Roman"/>
          <w:sz w:val="28"/>
          <w:szCs w:val="28"/>
          <w:lang w:eastAsia="ru-RU"/>
        </w:rPr>
      </w:pPr>
      <w:r w:rsidRPr="008913DB">
        <w:rPr>
          <w:rFonts w:ascii="Times New Roman" w:eastAsia="Times New Roman" w:hAnsi="Times New Roman"/>
          <w:sz w:val="28"/>
          <w:szCs w:val="28"/>
          <w:lang w:eastAsia="ru-RU"/>
        </w:rPr>
        <w:t>Приказом Ростехнадзора от 17</w:t>
      </w:r>
      <w:r>
        <w:rPr>
          <w:rFonts w:ascii="Times New Roman" w:eastAsia="Times New Roman" w:hAnsi="Times New Roman"/>
          <w:sz w:val="28"/>
          <w:szCs w:val="28"/>
          <w:lang w:eastAsia="ru-RU"/>
        </w:rPr>
        <w:t xml:space="preserve"> октября </w:t>
      </w:r>
      <w:r w:rsidRPr="008913DB">
        <w:rPr>
          <w:rFonts w:ascii="Times New Roman" w:eastAsia="Times New Roman" w:hAnsi="Times New Roman"/>
          <w:sz w:val="28"/>
          <w:szCs w:val="28"/>
          <w:lang w:eastAsia="ru-RU"/>
        </w:rPr>
        <w:t>2016</w:t>
      </w:r>
      <w:r>
        <w:rPr>
          <w:rFonts w:ascii="Times New Roman" w:eastAsia="Times New Roman" w:hAnsi="Times New Roman"/>
          <w:sz w:val="28"/>
          <w:szCs w:val="28"/>
          <w:lang w:eastAsia="ru-RU"/>
        </w:rPr>
        <w:t xml:space="preserve"> г.</w:t>
      </w:r>
      <w:r w:rsidRPr="008913DB">
        <w:rPr>
          <w:rFonts w:ascii="Times New Roman" w:eastAsia="Times New Roman" w:hAnsi="Times New Roman"/>
          <w:sz w:val="28"/>
          <w:szCs w:val="28"/>
          <w:lang w:eastAsia="ru-RU"/>
        </w:rPr>
        <w:t xml:space="preserve"> № 421 «Об утверждении перечня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w:t>
      </w:r>
      <w:r w:rsidRPr="008913DB">
        <w:rPr>
          <w:rFonts w:ascii="Times New Roman" w:eastAsia="Times New Roman" w:hAnsi="Times New Roman"/>
          <w:sz w:val="28"/>
          <w:szCs w:val="28"/>
          <w:lang w:eastAsia="ru-RU"/>
        </w:rPr>
        <w:br/>
        <w:t xml:space="preserve">к компетенции </w:t>
      </w:r>
      <w:r w:rsidRPr="008913DB">
        <w:rPr>
          <w:rFonts w:ascii="Times New Roman" w:hAnsi="Times New Roman"/>
          <w:sz w:val="28"/>
          <w:szCs w:val="28"/>
        </w:rPr>
        <w:t>Федеральной службы по экологическому,   технологическому</w:t>
      </w:r>
      <w:r w:rsidRPr="008913DB">
        <w:rPr>
          <w:rFonts w:ascii="Times New Roman" w:hAnsi="Times New Roman"/>
          <w:sz w:val="28"/>
          <w:szCs w:val="28"/>
        </w:rPr>
        <w:br/>
        <w:t xml:space="preserve">и атомному надзору» </w:t>
      </w:r>
      <w:r w:rsidRPr="008913DB">
        <w:rPr>
          <w:rFonts w:ascii="Times New Roman" w:eastAsia="Times New Roman" w:hAnsi="Times New Roman"/>
          <w:sz w:val="28"/>
          <w:szCs w:val="28"/>
          <w:lang w:eastAsia="ru-RU"/>
        </w:rPr>
        <w:t>утвержден перечень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Ростехнадзора. Указанный перечень во исполнение требований Федерального закона</w:t>
      </w:r>
      <w:r>
        <w:rPr>
          <w:rFonts w:ascii="Times New Roman" w:eastAsia="Times New Roman" w:hAnsi="Times New Roman"/>
          <w:sz w:val="28"/>
          <w:szCs w:val="28"/>
          <w:lang w:eastAsia="ru-RU"/>
        </w:rPr>
        <w:t xml:space="preserve"> </w:t>
      </w:r>
      <w:r w:rsidRPr="008913DB">
        <w:rPr>
          <w:rFonts w:ascii="Times New Roman" w:eastAsia="Times New Roman" w:hAnsi="Times New Roman"/>
          <w:sz w:val="28"/>
          <w:szCs w:val="28"/>
          <w:lang w:eastAsia="ru-RU"/>
        </w:rPr>
        <w:t>от</w:t>
      </w:r>
      <w:r>
        <w:rPr>
          <w:rFonts w:ascii="Times New Roman" w:eastAsia="Times New Roman" w:hAnsi="Times New Roman"/>
          <w:sz w:val="28"/>
          <w:szCs w:val="28"/>
          <w:lang w:eastAsia="ru-RU"/>
        </w:rPr>
        <w:t xml:space="preserve"> </w:t>
      </w:r>
      <w:r w:rsidRPr="008913DB">
        <w:rPr>
          <w:rFonts w:ascii="Times New Roman" w:eastAsia="Times New Roman" w:hAnsi="Times New Roman"/>
          <w:sz w:val="28"/>
          <w:szCs w:val="28"/>
          <w:lang w:eastAsia="ru-RU"/>
        </w:rPr>
        <w:t>9</w:t>
      </w:r>
      <w:r>
        <w:rPr>
          <w:rFonts w:ascii="Times New Roman" w:eastAsia="Times New Roman" w:hAnsi="Times New Roman"/>
          <w:sz w:val="28"/>
          <w:szCs w:val="28"/>
          <w:lang w:eastAsia="ru-RU"/>
        </w:rPr>
        <w:t xml:space="preserve"> февраля </w:t>
      </w:r>
      <w:r w:rsidRPr="008913DB">
        <w:rPr>
          <w:rFonts w:ascii="Times New Roman" w:eastAsia="Times New Roman" w:hAnsi="Times New Roman"/>
          <w:sz w:val="28"/>
          <w:szCs w:val="28"/>
          <w:lang w:eastAsia="ru-RU"/>
        </w:rPr>
        <w:t>2009</w:t>
      </w:r>
      <w:r>
        <w:rPr>
          <w:rFonts w:ascii="Times New Roman" w:eastAsia="Times New Roman" w:hAnsi="Times New Roman"/>
          <w:sz w:val="28"/>
          <w:szCs w:val="28"/>
          <w:lang w:eastAsia="ru-RU"/>
        </w:rPr>
        <w:t xml:space="preserve"> г.</w:t>
      </w:r>
      <w:r w:rsidRPr="008913DB">
        <w:rPr>
          <w:rFonts w:ascii="Times New Roman" w:eastAsia="Times New Roman" w:hAnsi="Times New Roman"/>
          <w:sz w:val="28"/>
          <w:szCs w:val="28"/>
          <w:lang w:eastAsia="ru-RU"/>
        </w:rPr>
        <w:t xml:space="preserve"> </w:t>
      </w:r>
      <w:r w:rsidRPr="008913DB">
        <w:rPr>
          <w:rFonts w:ascii="Times New Roman" w:eastAsia="Times New Roman" w:hAnsi="Times New Roman"/>
          <w:sz w:val="28"/>
          <w:szCs w:val="28"/>
          <w:lang w:eastAsia="ru-RU"/>
        </w:rPr>
        <w:lastRenderedPageBreak/>
        <w:t>№ 8-ФЗ</w:t>
      </w:r>
      <w:r>
        <w:rPr>
          <w:rFonts w:ascii="Times New Roman" w:eastAsia="Times New Roman" w:hAnsi="Times New Roman"/>
          <w:sz w:val="28"/>
          <w:szCs w:val="28"/>
          <w:lang w:eastAsia="ru-RU"/>
        </w:rPr>
        <w:t xml:space="preserve"> </w:t>
      </w:r>
      <w:r w:rsidRPr="008913DB">
        <w:rPr>
          <w:rFonts w:ascii="Times New Roman" w:eastAsia="Times New Roman" w:hAnsi="Times New Roman"/>
          <w:sz w:val="28"/>
          <w:szCs w:val="28"/>
          <w:lang w:eastAsia="ru-RU"/>
        </w:rPr>
        <w:t>«Об  обеспечении  доступа к информации</w:t>
      </w:r>
      <w:r>
        <w:rPr>
          <w:rFonts w:ascii="Times New Roman" w:eastAsia="Times New Roman" w:hAnsi="Times New Roman"/>
          <w:sz w:val="28"/>
          <w:szCs w:val="28"/>
          <w:lang w:eastAsia="ru-RU"/>
        </w:rPr>
        <w:t xml:space="preserve"> </w:t>
      </w:r>
      <w:r w:rsidRPr="008913DB">
        <w:rPr>
          <w:rFonts w:ascii="Times New Roman" w:eastAsia="Times New Roman" w:hAnsi="Times New Roman"/>
          <w:sz w:val="28"/>
          <w:szCs w:val="28"/>
          <w:lang w:eastAsia="ru-RU"/>
        </w:rPr>
        <w:t xml:space="preserve">о  деятельности  государственных органов и органов местного самоуправления» </w:t>
      </w:r>
      <w:r w:rsidRPr="008913DB">
        <w:rPr>
          <w:rFonts w:ascii="Times New Roman" w:eastAsia="Times New Roman" w:hAnsi="Times New Roman"/>
          <w:sz w:val="28"/>
          <w:szCs w:val="28"/>
          <w:lang w:eastAsia="ru-RU"/>
        </w:rPr>
        <w:br/>
        <w:t>и Федерального закона от 26</w:t>
      </w:r>
      <w:r>
        <w:rPr>
          <w:rFonts w:ascii="Times New Roman" w:eastAsia="Times New Roman" w:hAnsi="Times New Roman"/>
          <w:sz w:val="28"/>
          <w:szCs w:val="28"/>
          <w:lang w:eastAsia="ru-RU"/>
        </w:rPr>
        <w:t xml:space="preserve"> декабря </w:t>
      </w:r>
      <w:r w:rsidRPr="008913DB">
        <w:rPr>
          <w:rFonts w:ascii="Times New Roman" w:eastAsia="Times New Roman" w:hAnsi="Times New Roman"/>
          <w:sz w:val="28"/>
          <w:szCs w:val="28"/>
          <w:lang w:eastAsia="ru-RU"/>
        </w:rPr>
        <w:t>2008</w:t>
      </w:r>
      <w:r>
        <w:rPr>
          <w:rFonts w:ascii="Times New Roman" w:eastAsia="Times New Roman" w:hAnsi="Times New Roman"/>
          <w:sz w:val="28"/>
          <w:szCs w:val="28"/>
          <w:lang w:eastAsia="ru-RU"/>
        </w:rPr>
        <w:t xml:space="preserve"> г.</w:t>
      </w:r>
      <w:r w:rsidRPr="008913DB">
        <w:rPr>
          <w:rFonts w:ascii="Times New Roman" w:eastAsia="Times New Roman" w:hAnsi="Times New Roman"/>
          <w:sz w:val="28"/>
          <w:szCs w:val="28"/>
          <w:lang w:eastAsia="ru-RU"/>
        </w:rPr>
        <w:t xml:space="preserve"> № 294-ФЗ «О защите прав юридических лиц</w:t>
      </w:r>
      <w:r>
        <w:rPr>
          <w:rFonts w:ascii="Times New Roman" w:eastAsia="Times New Roman" w:hAnsi="Times New Roman"/>
          <w:sz w:val="28"/>
          <w:szCs w:val="28"/>
          <w:lang w:eastAsia="ru-RU"/>
        </w:rPr>
        <w:t xml:space="preserve"> </w:t>
      </w:r>
      <w:r w:rsidRPr="008913DB">
        <w:rPr>
          <w:rFonts w:ascii="Times New Roman" w:eastAsia="Times New Roman" w:hAnsi="Times New Roman"/>
          <w:sz w:val="28"/>
          <w:szCs w:val="28"/>
          <w:lang w:eastAsia="ru-RU"/>
        </w:rPr>
        <w:t>и индивидуальных предпринимателей при осуществлении государственного  контроля  (надзора)  и  муниципального контроля» размещен на официальном сайте Ростехнадзора.</w:t>
      </w:r>
    </w:p>
    <w:p w:rsidR="00DB58AD" w:rsidRPr="008913DB" w:rsidRDefault="00DB58AD" w:rsidP="006069D2">
      <w:pPr>
        <w:tabs>
          <w:tab w:val="left" w:pos="993"/>
        </w:tabs>
        <w:autoSpaceDE w:val="0"/>
        <w:autoSpaceDN w:val="0"/>
        <w:adjustRightInd w:val="0"/>
        <w:spacing w:after="0" w:line="276" w:lineRule="auto"/>
        <w:ind w:left="709"/>
        <w:jc w:val="both"/>
        <w:rPr>
          <w:rFonts w:ascii="Times New Roman" w:hAnsi="Times New Roman"/>
          <w:sz w:val="28"/>
          <w:szCs w:val="28"/>
        </w:rPr>
      </w:pPr>
      <w:r w:rsidRPr="008913DB">
        <w:rPr>
          <w:rFonts w:ascii="Times New Roman" w:hAnsi="Times New Roman"/>
          <w:sz w:val="28"/>
          <w:szCs w:val="28"/>
        </w:rPr>
        <w:t>Целями обобщения и анализа правоприменительной практики являются:</w:t>
      </w:r>
    </w:p>
    <w:p w:rsidR="00DB58AD" w:rsidRPr="008913DB" w:rsidRDefault="00DB58AD" w:rsidP="006069D2">
      <w:pPr>
        <w:autoSpaceDE w:val="0"/>
        <w:autoSpaceDN w:val="0"/>
        <w:adjustRightInd w:val="0"/>
        <w:spacing w:after="0" w:line="276" w:lineRule="auto"/>
        <w:ind w:firstLine="709"/>
        <w:jc w:val="both"/>
        <w:rPr>
          <w:rFonts w:ascii="Times New Roman" w:hAnsi="Times New Roman"/>
          <w:sz w:val="28"/>
          <w:szCs w:val="28"/>
        </w:rPr>
      </w:pPr>
      <w:r w:rsidRPr="008913DB">
        <w:rPr>
          <w:rFonts w:ascii="Times New Roman" w:hAnsi="Times New Roman"/>
          <w:sz w:val="28"/>
          <w:szCs w:val="28"/>
        </w:rPr>
        <w:t>обеспечение единства практики применения Ростехнадзором федеральных законов и иных нормативных правовых актов Российской  Федерации (далее – обязательные требования);</w:t>
      </w:r>
    </w:p>
    <w:p w:rsidR="00DB58AD" w:rsidRPr="008913DB" w:rsidRDefault="00DB58AD" w:rsidP="006069D2">
      <w:pPr>
        <w:autoSpaceDE w:val="0"/>
        <w:autoSpaceDN w:val="0"/>
        <w:adjustRightInd w:val="0"/>
        <w:spacing w:after="0" w:line="276" w:lineRule="auto"/>
        <w:ind w:firstLine="709"/>
        <w:jc w:val="both"/>
        <w:rPr>
          <w:rFonts w:ascii="Times New Roman" w:hAnsi="Times New Roman"/>
          <w:sz w:val="28"/>
          <w:szCs w:val="28"/>
        </w:rPr>
      </w:pPr>
      <w:r w:rsidRPr="008913DB">
        <w:rPr>
          <w:rFonts w:ascii="Times New Roman" w:hAnsi="Times New Roman"/>
          <w:sz w:val="28"/>
          <w:szCs w:val="28"/>
        </w:rPr>
        <w:t>обеспечение доступности сведений о правоприменительной практике Ростехнадзора путем их публикации для сведения подконтрольных субъектов;</w:t>
      </w:r>
    </w:p>
    <w:p w:rsidR="00DB58AD" w:rsidRPr="008913DB" w:rsidRDefault="00DB58AD" w:rsidP="006069D2">
      <w:pPr>
        <w:autoSpaceDE w:val="0"/>
        <w:autoSpaceDN w:val="0"/>
        <w:adjustRightInd w:val="0"/>
        <w:spacing w:after="0" w:line="276" w:lineRule="auto"/>
        <w:ind w:firstLine="709"/>
        <w:jc w:val="both"/>
        <w:rPr>
          <w:rFonts w:ascii="Times New Roman" w:hAnsi="Times New Roman"/>
          <w:sz w:val="28"/>
          <w:szCs w:val="28"/>
        </w:rPr>
      </w:pPr>
      <w:r w:rsidRPr="008913DB">
        <w:rPr>
          <w:rFonts w:ascii="Times New Roman" w:hAnsi="Times New Roman"/>
          <w:sz w:val="28"/>
          <w:szCs w:val="28"/>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DB58AD" w:rsidRPr="008913DB" w:rsidRDefault="00DB58AD" w:rsidP="006069D2">
      <w:pPr>
        <w:tabs>
          <w:tab w:val="left" w:pos="993"/>
        </w:tabs>
        <w:autoSpaceDE w:val="0"/>
        <w:autoSpaceDN w:val="0"/>
        <w:adjustRightInd w:val="0"/>
        <w:spacing w:after="0" w:line="276" w:lineRule="auto"/>
        <w:ind w:firstLine="709"/>
        <w:jc w:val="both"/>
        <w:rPr>
          <w:rFonts w:ascii="Times New Roman" w:hAnsi="Times New Roman"/>
          <w:sz w:val="28"/>
          <w:szCs w:val="28"/>
        </w:rPr>
      </w:pPr>
      <w:r w:rsidRPr="008913DB">
        <w:rPr>
          <w:rFonts w:ascii="Times New Roman" w:hAnsi="Times New Roman"/>
          <w:sz w:val="28"/>
          <w:szCs w:val="28"/>
        </w:rPr>
        <w:t>Задачами обобщения и анализа правоприменительной практики являются:</w:t>
      </w:r>
    </w:p>
    <w:p w:rsidR="00DB58AD" w:rsidRPr="008913DB" w:rsidRDefault="00DB58AD" w:rsidP="006069D2">
      <w:pPr>
        <w:spacing w:after="0" w:line="276" w:lineRule="auto"/>
        <w:ind w:firstLine="709"/>
        <w:jc w:val="both"/>
        <w:rPr>
          <w:rFonts w:ascii="Times New Roman" w:hAnsi="Times New Roman"/>
          <w:sz w:val="28"/>
          <w:szCs w:val="28"/>
        </w:rPr>
      </w:pPr>
      <w:r w:rsidRPr="008913DB">
        <w:rPr>
          <w:rFonts w:ascii="Times New Roman" w:hAnsi="Times New Roman"/>
          <w:sz w:val="28"/>
          <w:szCs w:val="28"/>
        </w:rPr>
        <w:t>выявление проблемных вопросов применяемых Ростехнадзором обязательных требований;</w:t>
      </w:r>
    </w:p>
    <w:p w:rsidR="00DB58AD" w:rsidRPr="008913DB" w:rsidRDefault="00DB58AD" w:rsidP="006069D2">
      <w:pPr>
        <w:spacing w:after="0" w:line="276" w:lineRule="auto"/>
        <w:ind w:firstLine="709"/>
        <w:jc w:val="both"/>
        <w:rPr>
          <w:rFonts w:ascii="Times New Roman" w:hAnsi="Times New Roman"/>
          <w:sz w:val="28"/>
          <w:szCs w:val="28"/>
        </w:rPr>
      </w:pPr>
      <w:r w:rsidRPr="008913DB">
        <w:rPr>
          <w:rFonts w:ascii="Times New Roman" w:hAnsi="Times New Roman"/>
          <w:sz w:val="28"/>
          <w:szCs w:val="28"/>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Pr="008913DB">
        <w:rPr>
          <w:rFonts w:ascii="Times New Roman" w:hAnsi="Times New Roman"/>
          <w:sz w:val="28"/>
          <w:szCs w:val="28"/>
        </w:rPr>
        <w:br/>
        <w:t>и их реализация;</w:t>
      </w:r>
    </w:p>
    <w:p w:rsidR="00DB58AD" w:rsidRPr="008913DB" w:rsidRDefault="00DB58AD" w:rsidP="006069D2">
      <w:pPr>
        <w:spacing w:after="0" w:line="276" w:lineRule="auto"/>
        <w:ind w:firstLine="709"/>
        <w:jc w:val="both"/>
        <w:rPr>
          <w:rFonts w:ascii="Times New Roman" w:hAnsi="Times New Roman"/>
          <w:sz w:val="28"/>
          <w:szCs w:val="28"/>
        </w:rPr>
      </w:pPr>
      <w:r w:rsidRPr="008913DB">
        <w:rPr>
          <w:rFonts w:ascii="Times New Roman" w:hAnsi="Times New Roman"/>
          <w:sz w:val="28"/>
          <w:szCs w:val="28"/>
        </w:rPr>
        <w:t>выявление устаревших, дублирующих и избыточных обязательных требований, подготовка и внесение предложений по их устранению;</w:t>
      </w:r>
    </w:p>
    <w:p w:rsidR="00DB58AD" w:rsidRPr="008913DB" w:rsidRDefault="00DB58AD" w:rsidP="006069D2">
      <w:pPr>
        <w:spacing w:after="0" w:line="276" w:lineRule="auto"/>
        <w:ind w:firstLine="709"/>
        <w:jc w:val="both"/>
        <w:rPr>
          <w:rFonts w:ascii="Times New Roman" w:hAnsi="Times New Roman"/>
          <w:sz w:val="28"/>
          <w:szCs w:val="28"/>
        </w:rPr>
      </w:pPr>
      <w:r w:rsidRPr="008913DB">
        <w:rPr>
          <w:rFonts w:ascii="Times New Roman" w:hAnsi="Times New Roman"/>
          <w:sz w:val="28"/>
          <w:szCs w:val="28"/>
        </w:rPr>
        <w:t>выявление избыточных контрольно-надзорных функций, подготовка</w:t>
      </w:r>
      <w:r w:rsidRPr="008913DB">
        <w:rPr>
          <w:rFonts w:ascii="Times New Roman" w:hAnsi="Times New Roman"/>
          <w:sz w:val="28"/>
          <w:szCs w:val="28"/>
        </w:rPr>
        <w:br/>
        <w:t>и внесение предложений по их устранению;</w:t>
      </w:r>
    </w:p>
    <w:p w:rsidR="00DB58AD" w:rsidRPr="008913DB" w:rsidRDefault="00DB58AD" w:rsidP="006069D2">
      <w:pPr>
        <w:spacing w:after="0" w:line="276" w:lineRule="auto"/>
        <w:ind w:firstLine="709"/>
        <w:jc w:val="both"/>
        <w:rPr>
          <w:rFonts w:ascii="Times New Roman" w:hAnsi="Times New Roman"/>
          <w:sz w:val="28"/>
          <w:szCs w:val="28"/>
        </w:rPr>
      </w:pPr>
      <w:r w:rsidRPr="008913DB">
        <w:rPr>
          <w:rFonts w:ascii="Times New Roman" w:hAnsi="Times New Roman"/>
          <w:sz w:val="28"/>
          <w:szCs w:val="28"/>
        </w:rPr>
        <w:t>подготовка предложений по совершенствованию законодательства;</w:t>
      </w:r>
    </w:p>
    <w:p w:rsidR="00DB58AD" w:rsidRDefault="00DB58AD" w:rsidP="006069D2">
      <w:pPr>
        <w:spacing w:after="0" w:line="276" w:lineRule="auto"/>
        <w:ind w:firstLine="709"/>
        <w:jc w:val="both"/>
        <w:rPr>
          <w:rFonts w:ascii="Times New Roman" w:hAnsi="Times New Roman"/>
          <w:sz w:val="28"/>
          <w:szCs w:val="28"/>
        </w:rPr>
      </w:pPr>
      <w:r w:rsidRPr="008913DB">
        <w:rPr>
          <w:rFonts w:ascii="Times New Roman" w:hAnsi="Times New Roman"/>
          <w:sz w:val="28"/>
          <w:szCs w:val="28"/>
        </w:rPr>
        <w:t xml:space="preserve">выявление типичных нарушений обязательных требований </w:t>
      </w:r>
      <w:r w:rsidRPr="008913DB">
        <w:rPr>
          <w:rFonts w:ascii="Times New Roman" w:hAnsi="Times New Roman"/>
          <w:sz w:val="28"/>
          <w:szCs w:val="28"/>
        </w:rPr>
        <w:br/>
        <w:t xml:space="preserve">с их классификацией по тяжести последствий (размеру причинённого вреда) </w:t>
      </w:r>
      <w:r w:rsidRPr="008913DB">
        <w:rPr>
          <w:rFonts w:ascii="Times New Roman" w:hAnsi="Times New Roman"/>
          <w:sz w:val="28"/>
          <w:szCs w:val="28"/>
        </w:rPr>
        <w:br/>
        <w:t xml:space="preserve">и подготовка предложений по реализации профилактических мероприятий </w:t>
      </w:r>
      <w:r>
        <w:rPr>
          <w:rFonts w:ascii="Times New Roman" w:hAnsi="Times New Roman"/>
          <w:sz w:val="28"/>
          <w:szCs w:val="28"/>
        </w:rPr>
        <w:br/>
      </w:r>
      <w:r w:rsidRPr="008913DB">
        <w:rPr>
          <w:rFonts w:ascii="Times New Roman" w:hAnsi="Times New Roman"/>
          <w:sz w:val="28"/>
          <w:szCs w:val="28"/>
        </w:rPr>
        <w:t>для</w:t>
      </w:r>
      <w:r>
        <w:rPr>
          <w:rFonts w:ascii="Times New Roman" w:hAnsi="Times New Roman"/>
          <w:sz w:val="28"/>
          <w:szCs w:val="28"/>
        </w:rPr>
        <w:t xml:space="preserve"> </w:t>
      </w:r>
      <w:r w:rsidRPr="008913DB">
        <w:rPr>
          <w:rFonts w:ascii="Times New Roman" w:hAnsi="Times New Roman"/>
          <w:sz w:val="28"/>
          <w:szCs w:val="28"/>
        </w:rPr>
        <w:t xml:space="preserve">их предупреждения. </w:t>
      </w:r>
    </w:p>
    <w:p w:rsidR="00DB58AD" w:rsidRPr="008913DB" w:rsidRDefault="00DB58AD" w:rsidP="00DB58AD">
      <w:pPr>
        <w:spacing w:after="0" w:line="240" w:lineRule="auto"/>
        <w:ind w:firstLine="709"/>
        <w:jc w:val="both"/>
        <w:rPr>
          <w:rFonts w:ascii="Times New Roman" w:hAnsi="Times New Roman"/>
          <w:sz w:val="28"/>
          <w:szCs w:val="28"/>
        </w:rPr>
      </w:pPr>
    </w:p>
    <w:p w:rsidR="00763045" w:rsidRDefault="00763045" w:rsidP="00DB58AD">
      <w:pPr>
        <w:pStyle w:val="3"/>
        <w:spacing w:before="0" w:line="240" w:lineRule="auto"/>
        <w:ind w:firstLine="709"/>
        <w:jc w:val="center"/>
        <w:rPr>
          <w:rFonts w:ascii="Times New Roman" w:hAnsi="Times New Roman"/>
          <w:bCs w:val="0"/>
          <w:color w:val="auto"/>
          <w:sz w:val="28"/>
          <w:szCs w:val="28"/>
          <w:lang w:eastAsia="ru-RU"/>
        </w:rPr>
      </w:pPr>
      <w:r w:rsidRPr="00763045">
        <w:rPr>
          <w:rFonts w:ascii="Times New Roman" w:hAnsi="Times New Roman"/>
          <w:bCs w:val="0"/>
          <w:color w:val="auto"/>
          <w:sz w:val="28"/>
          <w:szCs w:val="28"/>
          <w:lang w:eastAsia="ru-RU"/>
        </w:rPr>
        <w:t>Федеральный государственный энергетический надзор</w:t>
      </w:r>
    </w:p>
    <w:p w:rsidR="00DB58AD" w:rsidRPr="00DB58AD" w:rsidRDefault="00DB58AD" w:rsidP="00DB58AD">
      <w:pPr>
        <w:spacing w:after="0" w:line="240" w:lineRule="auto"/>
        <w:rPr>
          <w:lang w:eastAsia="ru-RU"/>
        </w:rPr>
      </w:pPr>
    </w:p>
    <w:p w:rsidR="00763045" w:rsidRPr="006069D2" w:rsidRDefault="00763045" w:rsidP="006069D2">
      <w:pPr>
        <w:spacing w:after="0" w:line="276" w:lineRule="auto"/>
        <w:ind w:firstLine="720"/>
        <w:jc w:val="both"/>
        <w:rPr>
          <w:rFonts w:ascii="Times New Roman" w:hAnsi="Times New Roman"/>
          <w:sz w:val="28"/>
          <w:szCs w:val="28"/>
        </w:rPr>
      </w:pPr>
      <w:r w:rsidRPr="006069D2">
        <w:rPr>
          <w:rFonts w:ascii="Times New Roman" w:hAnsi="Times New Roman"/>
          <w:sz w:val="28"/>
          <w:szCs w:val="28"/>
        </w:rPr>
        <w:t>Федеральный государственный энергетический надзор</w:t>
      </w:r>
      <w:r w:rsidR="00DB58AD" w:rsidRPr="006069D2">
        <w:rPr>
          <w:rFonts w:ascii="Times New Roman" w:hAnsi="Times New Roman"/>
          <w:sz w:val="28"/>
          <w:szCs w:val="28"/>
        </w:rPr>
        <w:t xml:space="preserve"> в </w:t>
      </w:r>
      <w:r w:rsidR="00FA7142" w:rsidRPr="006069D2">
        <w:rPr>
          <w:rFonts w:ascii="Times New Roman" w:eastAsia="Arial Unicode MS" w:hAnsi="Times New Roman"/>
          <w:kern w:val="2"/>
          <w:sz w:val="28"/>
          <w:szCs w:val="28"/>
        </w:rPr>
        <w:t>2020 год</w:t>
      </w:r>
      <w:r w:rsidR="00DB58AD" w:rsidRPr="006069D2">
        <w:rPr>
          <w:rFonts w:ascii="Times New Roman" w:eastAsia="Arial Unicode MS" w:hAnsi="Times New Roman"/>
          <w:kern w:val="2"/>
          <w:sz w:val="28"/>
          <w:szCs w:val="28"/>
        </w:rPr>
        <w:t>у</w:t>
      </w:r>
      <w:r w:rsidRPr="006069D2">
        <w:rPr>
          <w:rFonts w:ascii="Times New Roman" w:eastAsia="Arial Unicode MS" w:hAnsi="Times New Roman"/>
          <w:kern w:val="2"/>
          <w:sz w:val="28"/>
          <w:szCs w:val="28"/>
        </w:rPr>
        <w:t xml:space="preserve"> </w:t>
      </w:r>
      <w:r w:rsidRPr="006069D2">
        <w:rPr>
          <w:rFonts w:ascii="Times New Roman" w:hAnsi="Times New Roman"/>
          <w:sz w:val="28"/>
          <w:szCs w:val="28"/>
        </w:rPr>
        <w:t xml:space="preserve">осуществлялся в 8 федеральных округах Российской Федерации </w:t>
      </w:r>
      <w:r w:rsidR="00D00E61">
        <w:rPr>
          <w:rFonts w:ascii="Times New Roman" w:hAnsi="Times New Roman"/>
          <w:sz w:val="28"/>
          <w:szCs w:val="28"/>
        </w:rPr>
        <w:br/>
      </w:r>
      <w:r w:rsidRPr="006069D2">
        <w:rPr>
          <w:rFonts w:ascii="Times New Roman" w:hAnsi="Times New Roman"/>
          <w:sz w:val="28"/>
          <w:szCs w:val="28"/>
        </w:rPr>
        <w:t>и в 85 субъектах Российской Федерации.</w:t>
      </w:r>
    </w:p>
    <w:p w:rsidR="00FA7142" w:rsidRDefault="00763045" w:rsidP="006069D2">
      <w:pPr>
        <w:spacing w:after="0" w:line="276" w:lineRule="auto"/>
        <w:ind w:firstLine="720"/>
        <w:jc w:val="both"/>
        <w:rPr>
          <w:rFonts w:ascii="Times New Roman" w:hAnsi="Times New Roman"/>
          <w:sz w:val="28"/>
          <w:szCs w:val="28"/>
        </w:rPr>
      </w:pPr>
      <w:r w:rsidRPr="006069D2">
        <w:rPr>
          <w:rFonts w:ascii="Times New Roman" w:hAnsi="Times New Roman"/>
          <w:sz w:val="28"/>
          <w:szCs w:val="28"/>
        </w:rPr>
        <w:t>Общее количество поднадзорных Ростехнадзору организаций, в том числе потребителей электроэнергии</w:t>
      </w:r>
      <w:r w:rsidR="006F3D8A">
        <w:rPr>
          <w:rFonts w:ascii="Times New Roman" w:hAnsi="Times New Roman"/>
          <w:sz w:val="28"/>
          <w:szCs w:val="28"/>
        </w:rPr>
        <w:t>,</w:t>
      </w:r>
      <w:r w:rsidRPr="006069D2">
        <w:rPr>
          <w:rFonts w:ascii="Times New Roman" w:hAnsi="Times New Roman"/>
          <w:sz w:val="28"/>
          <w:szCs w:val="28"/>
        </w:rPr>
        <w:t xml:space="preserve"> составляет </w:t>
      </w:r>
      <w:r w:rsidR="00422298" w:rsidRPr="006069D2">
        <w:rPr>
          <w:rFonts w:ascii="Times New Roman" w:hAnsi="Times New Roman"/>
          <w:sz w:val="28"/>
          <w:szCs w:val="28"/>
        </w:rPr>
        <w:t>986</w:t>
      </w:r>
      <w:r w:rsidR="0044760E" w:rsidRPr="006069D2">
        <w:rPr>
          <w:rFonts w:ascii="Times New Roman" w:hAnsi="Times New Roman"/>
          <w:sz w:val="28"/>
          <w:szCs w:val="28"/>
        </w:rPr>
        <w:t> </w:t>
      </w:r>
      <w:r w:rsidR="00422298" w:rsidRPr="006069D2">
        <w:rPr>
          <w:rFonts w:ascii="Times New Roman" w:hAnsi="Times New Roman"/>
          <w:sz w:val="28"/>
          <w:szCs w:val="28"/>
        </w:rPr>
        <w:t>110</w:t>
      </w:r>
      <w:r w:rsidR="0044760E" w:rsidRPr="006069D2">
        <w:rPr>
          <w:rFonts w:ascii="Times New Roman" w:hAnsi="Times New Roman"/>
          <w:sz w:val="28"/>
          <w:szCs w:val="28"/>
        </w:rPr>
        <w:t xml:space="preserve"> объектов</w:t>
      </w:r>
      <w:r w:rsidR="00422298" w:rsidRPr="006069D2">
        <w:rPr>
          <w:rFonts w:ascii="Times New Roman" w:hAnsi="Times New Roman"/>
          <w:sz w:val="28"/>
          <w:szCs w:val="28"/>
        </w:rPr>
        <w:t>.</w:t>
      </w:r>
    </w:p>
    <w:p w:rsidR="003A64DC" w:rsidRPr="006069D2" w:rsidRDefault="003A64DC" w:rsidP="006069D2">
      <w:pPr>
        <w:spacing w:after="0" w:line="276" w:lineRule="auto"/>
        <w:ind w:firstLine="720"/>
        <w:jc w:val="both"/>
        <w:rPr>
          <w:rFonts w:ascii="Times New Roman" w:hAnsi="Times New Roman"/>
          <w:sz w:val="28"/>
          <w:szCs w:val="28"/>
        </w:rPr>
      </w:pPr>
    </w:p>
    <w:tbl>
      <w:tblPr>
        <w:tblW w:w="12867" w:type="dxa"/>
        <w:tblInd w:w="-289" w:type="dxa"/>
        <w:tblLook w:val="04A0" w:firstRow="1" w:lastRow="0" w:firstColumn="1" w:lastColumn="0" w:noHBand="0" w:noVBand="1"/>
      </w:tblPr>
      <w:tblGrid>
        <w:gridCol w:w="10458"/>
        <w:gridCol w:w="2409"/>
      </w:tblGrid>
      <w:tr w:rsidR="00FA7142" w:rsidRPr="006069D2" w:rsidTr="003A64DC">
        <w:trPr>
          <w:trHeight w:val="255"/>
        </w:trPr>
        <w:tc>
          <w:tcPr>
            <w:tcW w:w="10458" w:type="dxa"/>
            <w:shd w:val="clear" w:color="auto" w:fill="auto"/>
            <w:noWrap/>
            <w:vAlign w:val="bottom"/>
            <w:hideMark/>
          </w:tcPr>
          <w:tbl>
            <w:tblPr>
              <w:tblW w:w="9860" w:type="dxa"/>
              <w:tblLook w:val="04A0" w:firstRow="1" w:lastRow="0" w:firstColumn="1" w:lastColumn="0" w:noHBand="0" w:noVBand="1"/>
            </w:tblPr>
            <w:tblGrid>
              <w:gridCol w:w="7451"/>
              <w:gridCol w:w="2409"/>
            </w:tblGrid>
            <w:tr w:rsidR="00E15C8C" w:rsidRPr="00FA7142" w:rsidTr="003A64DC">
              <w:trPr>
                <w:trHeight w:val="255"/>
              </w:trPr>
              <w:tc>
                <w:tcPr>
                  <w:tcW w:w="7451" w:type="dxa"/>
                  <w:shd w:val="clear" w:color="auto" w:fill="auto"/>
                  <w:noWrap/>
                  <w:vAlign w:val="bottom"/>
                  <w:hideMark/>
                </w:tcPr>
                <w:p w:rsidR="007757A9" w:rsidRDefault="00E15C8C" w:rsidP="003A64DC">
                  <w:pPr>
                    <w:spacing w:after="0" w:line="276" w:lineRule="auto"/>
                    <w:ind w:left="-402" w:firstLine="1037"/>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 xml:space="preserve">Общее число поднадзорных объектов </w:t>
                  </w:r>
                  <w:r w:rsidR="00515481">
                    <w:rPr>
                      <w:rFonts w:ascii="Times New Roman" w:eastAsia="Arial Unicode MS" w:hAnsi="Times New Roman"/>
                      <w:kern w:val="2"/>
                      <w:sz w:val="28"/>
                      <w:szCs w:val="28"/>
                      <w:lang w:eastAsia="ru-RU"/>
                    </w:rPr>
                    <w:t xml:space="preserve">   </w:t>
                  </w:r>
                </w:p>
                <w:p w:rsidR="00E15C8C" w:rsidRPr="00FA7142" w:rsidRDefault="00E15C8C" w:rsidP="003A64DC">
                  <w:pPr>
                    <w:spacing w:after="0" w:line="276" w:lineRule="auto"/>
                    <w:ind w:left="-402" w:firstLine="328"/>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электроэнергетики</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Arial Unicode MS" w:hAnsi="Times New Roman"/>
                      <w:kern w:val="2"/>
                      <w:sz w:val="28"/>
                      <w:szCs w:val="28"/>
                      <w:lang w:eastAsia="ru-RU"/>
                    </w:rPr>
                  </w:pPr>
                  <w:r w:rsidRPr="00FA7142">
                    <w:rPr>
                      <w:rFonts w:ascii="Times New Roman" w:eastAsia="Times New Roman" w:hAnsi="Times New Roman"/>
                      <w:sz w:val="28"/>
                      <w:szCs w:val="28"/>
                      <w:lang w:eastAsia="ru-RU"/>
                    </w:rPr>
                    <w:t>–</w:t>
                  </w:r>
                  <w:r w:rsidRPr="00FA7142">
                    <w:rPr>
                      <w:rFonts w:ascii="Times New Roman" w:eastAsia="Arial Unicode MS" w:hAnsi="Times New Roman"/>
                      <w:kern w:val="2"/>
                      <w:sz w:val="28"/>
                      <w:szCs w:val="28"/>
                      <w:lang w:eastAsia="ru-RU"/>
                    </w:rPr>
                    <w:t xml:space="preserve"> 1 млн. 18 тыс.  </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Тепловых электростанций</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Arial Unicode MS" w:hAnsi="Times New Roman"/>
                      <w:kern w:val="2"/>
                      <w:sz w:val="28"/>
                      <w:szCs w:val="28"/>
                      <w:lang w:eastAsia="ru-RU"/>
                    </w:rPr>
                  </w:pPr>
                  <w:r w:rsidRPr="00FA7142">
                    <w:rPr>
                      <w:rFonts w:ascii="Times New Roman" w:eastAsia="Times New Roman" w:hAnsi="Times New Roman"/>
                      <w:sz w:val="28"/>
                      <w:szCs w:val="28"/>
                      <w:lang w:eastAsia="ru-RU"/>
                    </w:rPr>
                    <w:t>–</w:t>
                  </w:r>
                  <w:r w:rsidRPr="00FA7142">
                    <w:rPr>
                      <w:rFonts w:ascii="Times New Roman" w:eastAsia="Arial Unicode MS" w:hAnsi="Times New Roman"/>
                      <w:kern w:val="2"/>
                      <w:sz w:val="28"/>
                      <w:szCs w:val="28"/>
                      <w:lang w:eastAsia="ru-RU"/>
                    </w:rPr>
                    <w:t xml:space="preserve"> 549</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Газотурбинных (газопоршневых) электростанций</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Arial Unicode MS" w:hAnsi="Times New Roman"/>
                      <w:kern w:val="2"/>
                      <w:sz w:val="28"/>
                      <w:szCs w:val="28"/>
                      <w:lang w:eastAsia="ru-RU"/>
                    </w:rPr>
                  </w:pPr>
                  <w:r w:rsidRPr="00FA7142">
                    <w:rPr>
                      <w:rFonts w:ascii="Times New Roman" w:eastAsia="Times New Roman" w:hAnsi="Times New Roman"/>
                      <w:sz w:val="28"/>
                      <w:szCs w:val="28"/>
                      <w:lang w:eastAsia="ru-RU"/>
                    </w:rPr>
                    <w:t>–</w:t>
                  </w:r>
                  <w:r w:rsidRPr="00FA7142">
                    <w:rPr>
                      <w:rFonts w:ascii="Times New Roman" w:eastAsia="Arial Unicode MS" w:hAnsi="Times New Roman"/>
                      <w:kern w:val="2"/>
                      <w:sz w:val="28"/>
                      <w:szCs w:val="28"/>
                      <w:lang w:eastAsia="ru-RU"/>
                    </w:rPr>
                    <w:t xml:space="preserve"> 381</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Малых (технологических) электростанций</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Arial Unicode MS" w:hAnsi="Times New Roman"/>
                      <w:kern w:val="2"/>
                      <w:sz w:val="28"/>
                      <w:szCs w:val="28"/>
                      <w:lang w:eastAsia="ru-RU"/>
                    </w:rPr>
                  </w:pPr>
                  <w:r w:rsidRPr="00FA7142">
                    <w:rPr>
                      <w:rFonts w:ascii="Times New Roman" w:eastAsia="Times New Roman" w:hAnsi="Times New Roman"/>
                      <w:sz w:val="28"/>
                      <w:szCs w:val="28"/>
                      <w:lang w:eastAsia="ru-RU"/>
                    </w:rPr>
                    <w:t>–</w:t>
                  </w:r>
                  <w:r w:rsidRPr="00FA7142">
                    <w:rPr>
                      <w:rFonts w:ascii="Times New Roman" w:eastAsia="Arial Unicode MS" w:hAnsi="Times New Roman"/>
                      <w:kern w:val="2"/>
                      <w:sz w:val="28"/>
                      <w:szCs w:val="28"/>
                      <w:lang w:eastAsia="ru-RU"/>
                    </w:rPr>
                    <w:t xml:space="preserve"> </w:t>
                  </w:r>
                  <w:r w:rsidRPr="00FA7142">
                    <w:rPr>
                      <w:rFonts w:ascii="Times New Roman" w:eastAsia="Times New Roman" w:hAnsi="Times New Roman"/>
                      <w:bCs/>
                      <w:color w:val="000000"/>
                      <w:sz w:val="28"/>
                      <w:szCs w:val="28"/>
                      <w:lang w:eastAsia="ru-RU"/>
                    </w:rPr>
                    <w:t>20,467 тыс.</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Гидроэлектростанций</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Arial Unicode MS" w:hAnsi="Times New Roman"/>
                      <w:kern w:val="2"/>
                      <w:sz w:val="28"/>
                      <w:szCs w:val="28"/>
                      <w:lang w:eastAsia="ru-RU"/>
                    </w:rPr>
                  </w:pPr>
                  <w:r w:rsidRPr="00FA7142">
                    <w:rPr>
                      <w:rFonts w:ascii="Times New Roman" w:eastAsia="Times New Roman" w:hAnsi="Times New Roman"/>
                      <w:sz w:val="28"/>
                      <w:szCs w:val="28"/>
                      <w:lang w:eastAsia="ru-RU"/>
                    </w:rPr>
                    <w:t>–</w:t>
                  </w:r>
                  <w:r w:rsidRPr="00FA7142">
                    <w:rPr>
                      <w:rFonts w:ascii="Times New Roman" w:eastAsia="Arial Unicode MS" w:hAnsi="Times New Roman"/>
                      <w:kern w:val="2"/>
                      <w:sz w:val="28"/>
                      <w:szCs w:val="28"/>
                      <w:lang w:eastAsia="ru-RU"/>
                    </w:rPr>
                    <w:t xml:space="preserve"> 15</w:t>
                  </w:r>
                  <w:r w:rsidRPr="00FA7142">
                    <w:rPr>
                      <w:rFonts w:ascii="Times New Roman" w:eastAsia="Arial Unicode MS" w:hAnsi="Times New Roman"/>
                      <w:kern w:val="2"/>
                      <w:sz w:val="28"/>
                      <w:szCs w:val="28"/>
                      <w:lang w:val="en-US" w:eastAsia="ru-RU"/>
                    </w:rPr>
                    <w:t>9</w:t>
                  </w:r>
                  <w:r w:rsidRPr="00FA7142">
                    <w:rPr>
                      <w:rFonts w:ascii="Times New Roman" w:eastAsia="Arial Unicode MS" w:hAnsi="Times New Roman"/>
                      <w:kern w:val="2"/>
                      <w:sz w:val="28"/>
                      <w:szCs w:val="28"/>
                      <w:lang w:eastAsia="ru-RU"/>
                    </w:rPr>
                    <w:t xml:space="preserve"> </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Котельных всего,</w:t>
                  </w:r>
                </w:p>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в том числе:</w:t>
                  </w:r>
                </w:p>
              </w:tc>
              <w:tc>
                <w:tcPr>
                  <w:tcW w:w="2409" w:type="dxa"/>
                  <w:tcBorders>
                    <w:left w:val="nil"/>
                  </w:tcBorders>
                  <w:shd w:val="clear" w:color="auto" w:fill="auto"/>
                  <w:noWrap/>
                  <w:hideMark/>
                </w:tcPr>
                <w:p w:rsidR="00E15C8C" w:rsidRPr="00FA7142" w:rsidRDefault="00E15C8C" w:rsidP="00C07EE5">
                  <w:pPr>
                    <w:spacing w:after="0" w:line="276" w:lineRule="auto"/>
                    <w:ind w:right="-108"/>
                    <w:rPr>
                      <w:rFonts w:ascii="Times New Roman" w:eastAsia="Arial Unicode MS" w:hAnsi="Times New Roman"/>
                      <w:kern w:val="2"/>
                      <w:sz w:val="28"/>
                      <w:szCs w:val="28"/>
                      <w:lang w:eastAsia="ru-RU"/>
                    </w:rPr>
                  </w:pPr>
                  <w:r w:rsidRPr="00FA7142">
                    <w:rPr>
                      <w:rFonts w:ascii="Times New Roman" w:eastAsia="Times New Roman" w:hAnsi="Times New Roman"/>
                      <w:sz w:val="28"/>
                      <w:szCs w:val="28"/>
                      <w:lang w:eastAsia="ru-RU"/>
                    </w:rPr>
                    <w:t>–</w:t>
                  </w:r>
                  <w:r w:rsidRPr="00FA7142">
                    <w:rPr>
                      <w:rFonts w:ascii="Times New Roman" w:eastAsia="Arial Unicode MS" w:hAnsi="Times New Roman"/>
                      <w:kern w:val="2"/>
                      <w:sz w:val="28"/>
                      <w:szCs w:val="28"/>
                      <w:lang w:eastAsia="ru-RU"/>
                    </w:rPr>
                    <w:t xml:space="preserve"> </w:t>
                  </w:r>
                  <w:r w:rsidRPr="00FA7142">
                    <w:rPr>
                      <w:rFonts w:ascii="Times New Roman" w:eastAsia="Times New Roman" w:hAnsi="Times New Roman"/>
                      <w:bCs/>
                      <w:color w:val="000000"/>
                      <w:sz w:val="28"/>
                      <w:szCs w:val="28"/>
                      <w:lang w:eastAsia="ru-RU"/>
                    </w:rPr>
                    <w:t>87,08</w:t>
                  </w:r>
                  <w:r w:rsidRPr="00FA7142">
                    <w:rPr>
                      <w:rFonts w:ascii="Times New Roman" w:eastAsia="Times New Roman" w:hAnsi="Times New Roman"/>
                      <w:sz w:val="28"/>
                      <w:szCs w:val="28"/>
                      <w:lang w:eastAsia="ru-RU"/>
                    </w:rPr>
                    <w:t xml:space="preserve"> тыс.;</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производственных</w:t>
                  </w:r>
                </w:p>
              </w:tc>
              <w:tc>
                <w:tcPr>
                  <w:tcW w:w="2409" w:type="dxa"/>
                  <w:tcBorders>
                    <w:left w:val="nil"/>
                  </w:tcBorders>
                  <w:shd w:val="clear" w:color="auto" w:fill="auto"/>
                  <w:noWrap/>
                  <w:vAlign w:val="center"/>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7,28 тыс.;</w:t>
                  </w:r>
                </w:p>
              </w:tc>
            </w:tr>
            <w:tr w:rsidR="00E15C8C" w:rsidRPr="00FA7142" w:rsidTr="003A64DC">
              <w:trPr>
                <w:trHeight w:val="294"/>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отопительно-производственных</w:t>
                  </w:r>
                </w:p>
              </w:tc>
              <w:tc>
                <w:tcPr>
                  <w:tcW w:w="2409" w:type="dxa"/>
                  <w:tcBorders>
                    <w:left w:val="nil"/>
                  </w:tcBorders>
                  <w:shd w:val="clear" w:color="auto" w:fill="auto"/>
                  <w:noWrap/>
                  <w:vAlign w:val="center"/>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13,15 тыс.;</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отопительных</w:t>
                  </w:r>
                </w:p>
              </w:tc>
              <w:tc>
                <w:tcPr>
                  <w:tcW w:w="2409" w:type="dxa"/>
                  <w:tcBorders>
                    <w:left w:val="nil"/>
                  </w:tcBorders>
                  <w:shd w:val="clear" w:color="auto" w:fill="auto"/>
                  <w:noWrap/>
                  <w:vAlign w:val="center"/>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66,65 тыс.;</w:t>
                  </w:r>
                </w:p>
              </w:tc>
            </w:tr>
            <w:tr w:rsidR="00E15C8C" w:rsidRPr="00FA7142" w:rsidTr="003A64DC">
              <w:trPr>
                <w:trHeight w:val="389"/>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 xml:space="preserve">Электрических подстанций </w:t>
                  </w:r>
                  <w:r w:rsidRPr="00FA7142">
                    <w:rPr>
                      <w:rFonts w:ascii="Times New Roman" w:eastAsia="Arial Unicode MS" w:hAnsi="Times New Roman"/>
                      <w:kern w:val="2"/>
                      <w:sz w:val="28"/>
                      <w:szCs w:val="28"/>
                      <w:lang w:eastAsia="ru-RU"/>
                    </w:rPr>
                    <w:tab/>
                    <w:t xml:space="preserve">     </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909,744</w:t>
                  </w:r>
                  <w:r>
                    <w:rPr>
                      <w:rFonts w:ascii="Times New Roman" w:eastAsia="Times New Roman" w:hAnsi="Times New Roman"/>
                      <w:sz w:val="28"/>
                      <w:szCs w:val="28"/>
                      <w:lang w:eastAsia="ru-RU"/>
                    </w:rPr>
                    <w:t xml:space="preserve"> </w:t>
                  </w:r>
                  <w:r w:rsidRPr="00FA7142">
                    <w:rPr>
                      <w:rFonts w:ascii="Times New Roman" w:eastAsia="Times New Roman" w:hAnsi="Times New Roman"/>
                      <w:sz w:val="28"/>
                      <w:szCs w:val="28"/>
                      <w:lang w:eastAsia="ru-RU"/>
                    </w:rPr>
                    <w:t>тыс.;</w:t>
                  </w:r>
                </w:p>
              </w:tc>
            </w:tr>
            <w:tr w:rsidR="00E15C8C" w:rsidRPr="00FA7142" w:rsidTr="003A64DC">
              <w:trPr>
                <w:trHeight w:val="282"/>
              </w:trPr>
              <w:tc>
                <w:tcPr>
                  <w:tcW w:w="7451" w:type="dxa"/>
                  <w:shd w:val="clear" w:color="auto" w:fill="auto"/>
                  <w:noWrap/>
                  <w:vAlign w:val="bottom"/>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Тепловы</w:t>
                  </w:r>
                  <w:r w:rsidR="006F3D8A">
                    <w:rPr>
                      <w:rFonts w:ascii="Times New Roman" w:eastAsia="Arial Unicode MS" w:hAnsi="Times New Roman"/>
                      <w:kern w:val="2"/>
                      <w:sz w:val="28"/>
                      <w:szCs w:val="28"/>
                      <w:lang w:eastAsia="ru-RU"/>
                    </w:rPr>
                    <w:t>х</w:t>
                  </w:r>
                  <w:r w:rsidRPr="00FA7142">
                    <w:rPr>
                      <w:rFonts w:ascii="Times New Roman" w:eastAsia="Arial Unicode MS" w:hAnsi="Times New Roman"/>
                      <w:kern w:val="2"/>
                      <w:sz w:val="28"/>
                      <w:szCs w:val="28"/>
                      <w:lang w:eastAsia="ru-RU"/>
                    </w:rPr>
                    <w:t xml:space="preserve"> сет</w:t>
                  </w:r>
                  <w:r w:rsidR="006F3D8A">
                    <w:rPr>
                      <w:rFonts w:ascii="Times New Roman" w:eastAsia="Arial Unicode MS" w:hAnsi="Times New Roman"/>
                      <w:kern w:val="2"/>
                      <w:sz w:val="28"/>
                      <w:szCs w:val="28"/>
                      <w:lang w:eastAsia="ru-RU"/>
                    </w:rPr>
                    <w:t>ей</w:t>
                  </w:r>
                  <w:r w:rsidR="00173F96">
                    <w:rPr>
                      <w:rFonts w:ascii="Times New Roman" w:eastAsia="Arial Unicode MS" w:hAnsi="Times New Roman"/>
                      <w:kern w:val="2"/>
                      <w:sz w:val="28"/>
                      <w:szCs w:val="28"/>
                      <w:lang w:eastAsia="ru-RU"/>
                    </w:rPr>
                    <w:t xml:space="preserve"> (в двухтрубном исчислении)</w:t>
                  </w:r>
                </w:p>
              </w:tc>
              <w:tc>
                <w:tcPr>
                  <w:tcW w:w="2409" w:type="dxa"/>
                  <w:tcBorders>
                    <w:left w:val="nil"/>
                  </w:tcBorders>
                  <w:shd w:val="clear" w:color="auto" w:fill="auto"/>
                  <w:noWrap/>
                  <w:vAlign w:val="bottom"/>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197,58 тыс. км;</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left="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Лини</w:t>
                  </w:r>
                  <w:r w:rsidR="006F3D8A">
                    <w:rPr>
                      <w:rFonts w:ascii="Times New Roman" w:eastAsia="Arial Unicode MS" w:hAnsi="Times New Roman"/>
                      <w:kern w:val="2"/>
                      <w:sz w:val="28"/>
                      <w:szCs w:val="28"/>
                      <w:lang w:eastAsia="ru-RU"/>
                    </w:rPr>
                    <w:t>й</w:t>
                  </w:r>
                  <w:r w:rsidRPr="00FA7142">
                    <w:rPr>
                      <w:rFonts w:ascii="Times New Roman" w:eastAsia="Arial Unicode MS" w:hAnsi="Times New Roman"/>
                      <w:kern w:val="2"/>
                      <w:sz w:val="28"/>
                      <w:szCs w:val="28"/>
                      <w:lang w:eastAsia="ru-RU"/>
                    </w:rPr>
                    <w:t xml:space="preserve"> электропередачи всего, </w:t>
                  </w:r>
                  <w:r w:rsidRPr="00FA7142">
                    <w:rPr>
                      <w:rFonts w:ascii="Times New Roman" w:eastAsia="Arial Unicode MS" w:hAnsi="Times New Roman"/>
                      <w:kern w:val="2"/>
                      <w:sz w:val="28"/>
                      <w:szCs w:val="28"/>
                      <w:lang w:eastAsia="ru-RU"/>
                    </w:rPr>
                    <w:br/>
                    <w:t>в том числе:</w:t>
                  </w:r>
                </w:p>
              </w:tc>
              <w:tc>
                <w:tcPr>
                  <w:tcW w:w="2409" w:type="dxa"/>
                  <w:tcBorders>
                    <w:left w:val="nil"/>
                  </w:tcBorders>
                  <w:shd w:val="clear" w:color="auto" w:fill="auto"/>
                  <w:noWrap/>
                  <w:hideMark/>
                </w:tcPr>
                <w:p w:rsidR="00E15C8C" w:rsidRPr="00FA7142" w:rsidRDefault="00C07EE5"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w:t>
                  </w:r>
                  <w:r>
                    <w:rPr>
                      <w:rFonts w:ascii="Times New Roman" w:eastAsia="Times New Roman" w:hAnsi="Times New Roman"/>
                      <w:sz w:val="28"/>
                      <w:szCs w:val="28"/>
                      <w:lang w:eastAsia="ru-RU"/>
                    </w:rPr>
                    <w:t> </w:t>
                  </w:r>
                  <w:r w:rsidR="00E15C8C" w:rsidRPr="00FA7142">
                    <w:rPr>
                      <w:rFonts w:ascii="Times New Roman" w:eastAsia="Times New Roman" w:hAnsi="Times New Roman"/>
                      <w:sz w:val="28"/>
                      <w:szCs w:val="28"/>
                      <w:lang w:eastAsia="ru-RU"/>
                    </w:rPr>
                    <w:t>4889,19</w:t>
                  </w:r>
                  <w:r w:rsidR="00E15C8C">
                    <w:rPr>
                      <w:rFonts w:ascii="Times New Roman" w:eastAsia="Times New Roman" w:hAnsi="Times New Roman"/>
                      <w:sz w:val="28"/>
                      <w:szCs w:val="28"/>
                      <w:lang w:eastAsia="ru-RU"/>
                    </w:rPr>
                    <w:t xml:space="preserve"> </w:t>
                  </w:r>
                  <w:r w:rsidR="00E15C8C" w:rsidRPr="00FA7142">
                    <w:rPr>
                      <w:rFonts w:ascii="Times New Roman" w:eastAsia="Times New Roman" w:hAnsi="Times New Roman"/>
                      <w:sz w:val="28"/>
                      <w:szCs w:val="28"/>
                      <w:lang w:eastAsia="ru-RU"/>
                    </w:rPr>
                    <w:t>тыс. км;</w:t>
                  </w:r>
                </w:p>
                <w:p w:rsidR="00E15C8C" w:rsidRPr="00FA7142" w:rsidRDefault="00E15C8C" w:rsidP="00C07EE5">
                  <w:pPr>
                    <w:spacing w:after="0" w:line="276" w:lineRule="auto"/>
                    <w:ind w:right="-108"/>
                    <w:rPr>
                      <w:rFonts w:ascii="Times New Roman" w:eastAsia="Times New Roman" w:hAnsi="Times New Roman"/>
                      <w:color w:val="FF0000"/>
                      <w:sz w:val="28"/>
                      <w:szCs w:val="28"/>
                      <w:lang w:eastAsia="ru-RU"/>
                    </w:rPr>
                  </w:pP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напряжением до 1 кВ</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2505,31 тыс. км;</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напряжением от 1 кВ до 110 кВ</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2149,93 тыс. км;</w:t>
                  </w:r>
                </w:p>
              </w:tc>
            </w:tr>
            <w:tr w:rsidR="00E15C8C" w:rsidRPr="00FA7142" w:rsidTr="003A64DC">
              <w:trPr>
                <w:trHeight w:val="255"/>
              </w:trPr>
              <w:tc>
                <w:tcPr>
                  <w:tcW w:w="7451" w:type="dxa"/>
                  <w:shd w:val="clear" w:color="auto" w:fill="auto"/>
                  <w:noWrap/>
                  <w:vAlign w:val="bottom"/>
                  <w:hideMark/>
                </w:tcPr>
                <w:p w:rsidR="00E15C8C" w:rsidRPr="00FA7142" w:rsidRDefault="00E15C8C" w:rsidP="00C07EE5">
                  <w:pPr>
                    <w:spacing w:after="0" w:line="276" w:lineRule="auto"/>
                    <w:ind w:firstLine="616"/>
                    <w:rPr>
                      <w:rFonts w:ascii="Times New Roman" w:eastAsia="Arial Unicode MS" w:hAnsi="Times New Roman"/>
                      <w:kern w:val="2"/>
                      <w:sz w:val="28"/>
                      <w:szCs w:val="28"/>
                      <w:lang w:eastAsia="ru-RU"/>
                    </w:rPr>
                  </w:pPr>
                  <w:r w:rsidRPr="00FA7142">
                    <w:rPr>
                      <w:rFonts w:ascii="Times New Roman" w:eastAsia="Arial Unicode MS" w:hAnsi="Times New Roman"/>
                      <w:kern w:val="2"/>
                      <w:sz w:val="28"/>
                      <w:szCs w:val="28"/>
                      <w:lang w:eastAsia="ru-RU"/>
                    </w:rPr>
                    <w:t>напряжением 220 кВ и выше</w:t>
                  </w:r>
                </w:p>
              </w:tc>
              <w:tc>
                <w:tcPr>
                  <w:tcW w:w="2409" w:type="dxa"/>
                  <w:tcBorders>
                    <w:left w:val="nil"/>
                  </w:tcBorders>
                  <w:shd w:val="clear" w:color="auto" w:fill="auto"/>
                  <w:noWrap/>
                  <w:vAlign w:val="bottom"/>
                  <w:hideMark/>
                </w:tcPr>
                <w:p w:rsidR="00E15C8C" w:rsidRPr="00FA7142" w:rsidRDefault="00E15C8C" w:rsidP="00C07EE5">
                  <w:pPr>
                    <w:spacing w:after="0" w:line="276" w:lineRule="auto"/>
                    <w:ind w:right="-108"/>
                    <w:rPr>
                      <w:rFonts w:ascii="Times New Roman" w:eastAsia="Times New Roman" w:hAnsi="Times New Roman"/>
                      <w:sz w:val="28"/>
                      <w:szCs w:val="28"/>
                      <w:lang w:eastAsia="ru-RU"/>
                    </w:rPr>
                  </w:pPr>
                  <w:r w:rsidRPr="00FA7142">
                    <w:rPr>
                      <w:rFonts w:ascii="Times New Roman" w:eastAsia="Times New Roman" w:hAnsi="Times New Roman"/>
                      <w:sz w:val="28"/>
                      <w:szCs w:val="28"/>
                      <w:lang w:eastAsia="ru-RU"/>
                    </w:rPr>
                    <w:t>– 233,95 тыс. км.</w:t>
                  </w:r>
                </w:p>
              </w:tc>
            </w:tr>
          </w:tbl>
          <w:p w:rsidR="00FA7142" w:rsidRPr="006069D2" w:rsidRDefault="00FA7142" w:rsidP="00C07EE5">
            <w:pPr>
              <w:spacing w:after="0" w:line="276" w:lineRule="auto"/>
              <w:ind w:firstLine="616"/>
              <w:rPr>
                <w:rFonts w:ascii="Times New Roman" w:eastAsia="Arial Unicode MS" w:hAnsi="Times New Roman"/>
                <w:kern w:val="2"/>
                <w:sz w:val="28"/>
                <w:szCs w:val="28"/>
                <w:lang w:eastAsia="ru-RU"/>
              </w:rPr>
            </w:pPr>
          </w:p>
        </w:tc>
        <w:tc>
          <w:tcPr>
            <w:tcW w:w="2409" w:type="dxa"/>
            <w:shd w:val="clear" w:color="auto" w:fill="auto"/>
            <w:noWrap/>
            <w:vAlign w:val="bottom"/>
            <w:hideMark/>
          </w:tcPr>
          <w:p w:rsidR="00FA7142" w:rsidRPr="006069D2" w:rsidRDefault="00FA7142" w:rsidP="00C07EE5">
            <w:pPr>
              <w:spacing w:after="0" w:line="276" w:lineRule="auto"/>
              <w:ind w:right="-108"/>
              <w:rPr>
                <w:rFonts w:ascii="Times New Roman" w:eastAsia="Arial Unicode MS" w:hAnsi="Times New Roman"/>
                <w:kern w:val="2"/>
                <w:sz w:val="28"/>
                <w:szCs w:val="28"/>
                <w:lang w:eastAsia="ru-RU"/>
              </w:rPr>
            </w:pPr>
            <w:r w:rsidRPr="006069D2">
              <w:rPr>
                <w:rFonts w:ascii="Times New Roman" w:eastAsia="Times New Roman" w:hAnsi="Times New Roman"/>
                <w:sz w:val="28"/>
                <w:szCs w:val="28"/>
                <w:lang w:eastAsia="ru-RU"/>
              </w:rPr>
              <w:t>–</w:t>
            </w:r>
            <w:r w:rsidRPr="006069D2">
              <w:rPr>
                <w:rFonts w:ascii="Times New Roman" w:eastAsia="Arial Unicode MS" w:hAnsi="Times New Roman"/>
                <w:kern w:val="2"/>
                <w:sz w:val="28"/>
                <w:szCs w:val="28"/>
                <w:lang w:eastAsia="ru-RU"/>
              </w:rPr>
              <w:t xml:space="preserve"> 1</w:t>
            </w:r>
            <w:r w:rsidR="0044760E" w:rsidRPr="006069D2">
              <w:rPr>
                <w:rFonts w:ascii="Times New Roman" w:eastAsia="Arial Unicode MS" w:hAnsi="Times New Roman"/>
                <w:kern w:val="2"/>
                <w:sz w:val="28"/>
                <w:szCs w:val="28"/>
                <w:lang w:eastAsia="ru-RU"/>
              </w:rPr>
              <w:t>0</w:t>
            </w:r>
            <w:r w:rsidR="00B072F2">
              <w:rPr>
                <w:rFonts w:ascii="Times New Roman" w:eastAsia="Arial Unicode MS" w:hAnsi="Times New Roman"/>
                <w:kern w:val="2"/>
                <w:sz w:val="28"/>
                <w:szCs w:val="28"/>
                <w:lang w:eastAsia="ru-RU"/>
              </w:rPr>
              <w:t> </w:t>
            </w:r>
            <w:r w:rsidR="0044760E" w:rsidRPr="006069D2">
              <w:rPr>
                <w:rFonts w:ascii="Times New Roman" w:eastAsia="Arial Unicode MS" w:hAnsi="Times New Roman"/>
                <w:kern w:val="2"/>
                <w:sz w:val="28"/>
                <w:szCs w:val="28"/>
                <w:lang w:eastAsia="ru-RU"/>
              </w:rPr>
              <w:t>0</w:t>
            </w:r>
            <w:r w:rsidRPr="006069D2">
              <w:rPr>
                <w:rFonts w:ascii="Times New Roman" w:eastAsia="Arial Unicode MS" w:hAnsi="Times New Roman"/>
                <w:kern w:val="2"/>
                <w:sz w:val="28"/>
                <w:szCs w:val="28"/>
                <w:lang w:eastAsia="ru-RU"/>
              </w:rPr>
              <w:t xml:space="preserve">18 тыс.  </w:t>
            </w:r>
          </w:p>
        </w:tc>
      </w:tr>
      <w:tr w:rsidR="00FA7142" w:rsidRPr="006069D2" w:rsidTr="003A64DC">
        <w:trPr>
          <w:trHeight w:val="255"/>
        </w:trPr>
        <w:tc>
          <w:tcPr>
            <w:tcW w:w="10458" w:type="dxa"/>
            <w:shd w:val="clear" w:color="auto" w:fill="auto"/>
            <w:noWrap/>
            <w:vAlign w:val="bottom"/>
          </w:tcPr>
          <w:p w:rsidR="00FA7142" w:rsidRPr="006069D2" w:rsidRDefault="00FA7142" w:rsidP="006069D2">
            <w:pPr>
              <w:spacing w:after="0" w:line="276" w:lineRule="auto"/>
              <w:ind w:firstLine="616"/>
              <w:rPr>
                <w:rFonts w:ascii="Times New Roman" w:eastAsia="Arial Unicode MS" w:hAnsi="Times New Roman"/>
                <w:kern w:val="2"/>
                <w:sz w:val="28"/>
                <w:szCs w:val="28"/>
                <w:lang w:eastAsia="ru-RU"/>
              </w:rPr>
            </w:pPr>
          </w:p>
        </w:tc>
        <w:tc>
          <w:tcPr>
            <w:tcW w:w="2409" w:type="dxa"/>
            <w:shd w:val="clear" w:color="auto" w:fill="auto"/>
            <w:noWrap/>
            <w:vAlign w:val="bottom"/>
            <w:hideMark/>
          </w:tcPr>
          <w:p w:rsidR="00FA7142" w:rsidRPr="006069D2" w:rsidRDefault="00FA7142" w:rsidP="006069D2">
            <w:pPr>
              <w:spacing w:after="0" w:line="276" w:lineRule="auto"/>
              <w:ind w:right="-108"/>
              <w:rPr>
                <w:rFonts w:ascii="Times New Roman" w:eastAsia="Arial Unicode MS" w:hAnsi="Times New Roman"/>
                <w:kern w:val="2"/>
                <w:sz w:val="28"/>
                <w:szCs w:val="28"/>
                <w:lang w:eastAsia="ru-RU"/>
              </w:rPr>
            </w:pPr>
            <w:r w:rsidRPr="006069D2">
              <w:rPr>
                <w:rFonts w:ascii="Times New Roman" w:eastAsia="Times New Roman" w:hAnsi="Times New Roman"/>
                <w:sz w:val="28"/>
                <w:szCs w:val="28"/>
                <w:lang w:eastAsia="ru-RU"/>
              </w:rPr>
              <w:t>–</w:t>
            </w:r>
            <w:r w:rsidRPr="006069D2">
              <w:rPr>
                <w:rFonts w:ascii="Times New Roman" w:eastAsia="Arial Unicode MS" w:hAnsi="Times New Roman"/>
                <w:kern w:val="2"/>
                <w:sz w:val="28"/>
                <w:szCs w:val="28"/>
                <w:lang w:eastAsia="ru-RU"/>
              </w:rPr>
              <w:t xml:space="preserve"> 549</w:t>
            </w:r>
          </w:p>
        </w:tc>
      </w:tr>
    </w:tbl>
    <w:p w:rsidR="00422298" w:rsidRPr="006069D2" w:rsidRDefault="0044760E"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П</w:t>
      </w:r>
      <w:r w:rsidR="00422298" w:rsidRPr="006069D2">
        <w:rPr>
          <w:rFonts w:ascii="Times New Roman" w:hAnsi="Times New Roman"/>
          <w:sz w:val="28"/>
          <w:szCs w:val="28"/>
          <w:lang w:eastAsia="ru-RU"/>
        </w:rPr>
        <w:t>од руководством и непосредственным участием Управления государственного энергетического надзора</w:t>
      </w:r>
      <w:r w:rsidRPr="006069D2">
        <w:rPr>
          <w:rFonts w:ascii="Times New Roman" w:hAnsi="Times New Roman"/>
          <w:sz w:val="28"/>
          <w:szCs w:val="28"/>
          <w:lang w:eastAsia="ru-RU"/>
        </w:rPr>
        <w:t xml:space="preserve"> Ростехнадзора</w:t>
      </w:r>
      <w:r w:rsidR="00422298" w:rsidRPr="006069D2">
        <w:rPr>
          <w:rFonts w:ascii="Times New Roman" w:hAnsi="Times New Roman"/>
          <w:sz w:val="28"/>
          <w:szCs w:val="28"/>
          <w:lang w:eastAsia="ru-RU"/>
        </w:rPr>
        <w:t xml:space="preserve"> совместно </w:t>
      </w:r>
      <w:r w:rsidR="00422298" w:rsidRPr="006069D2">
        <w:rPr>
          <w:rFonts w:ascii="Times New Roman" w:hAnsi="Times New Roman"/>
          <w:sz w:val="28"/>
          <w:szCs w:val="28"/>
          <w:lang w:eastAsia="ru-RU"/>
        </w:rPr>
        <w:br/>
        <w:t>с территориальными органами проведено 11 внеплановых проверок</w:t>
      </w:r>
      <w:r w:rsidR="00422298" w:rsidRPr="006069D2">
        <w:rPr>
          <w:rFonts w:ascii="Times New Roman" w:hAnsi="Times New Roman"/>
          <w:sz w:val="28"/>
          <w:szCs w:val="28"/>
          <w:lang w:eastAsia="ru-RU"/>
        </w:rPr>
        <w:br/>
        <w:t>в отношении следующих организаций: АО «ДРСК» и его филиалов «Амурские электрические сети», «Приморские электрические сети», «Электрические сети ЕАО», АО «Томская генерация» и его филиалов «Томская ГРЭС-2», «Томская ТЭЦ-3», «Томская ТЭЦ-1», АО «ГКНПЦ им. М.В. Хруничева» и его филиалов «Воронежский механический завод», «Производственное объединение «Полет», «Усть-Катавский вагоностроительный завод им. С.М. Кирова».</w:t>
      </w:r>
    </w:p>
    <w:p w:rsidR="00422298" w:rsidRPr="006069D2" w:rsidRDefault="00422298"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По результатам проверок выявлено 2 тыс. 496 нарушений. </w:t>
      </w:r>
    </w:p>
    <w:p w:rsidR="00422298" w:rsidRPr="006069D2" w:rsidRDefault="00422298"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Указанные проверки проводились до поручения Правительства Российской Федерации от 18 марта 2020 г. № ММ-П36-1945 о приостановлении проверок в полном объеме. В дальнейшем</w:t>
      </w:r>
      <w:r w:rsidR="0044760E" w:rsidRPr="006069D2">
        <w:rPr>
          <w:rFonts w:ascii="Times New Roman" w:hAnsi="Times New Roman"/>
          <w:sz w:val="28"/>
          <w:szCs w:val="28"/>
          <w:lang w:eastAsia="ru-RU"/>
        </w:rPr>
        <w:t xml:space="preserve"> в </w:t>
      </w:r>
      <w:r w:rsidRPr="006069D2">
        <w:rPr>
          <w:rFonts w:ascii="Times New Roman" w:hAnsi="Times New Roman"/>
          <w:sz w:val="28"/>
          <w:szCs w:val="28"/>
          <w:lang w:eastAsia="ru-RU"/>
        </w:rPr>
        <w:t>постановлени</w:t>
      </w:r>
      <w:r w:rsidR="0044760E" w:rsidRPr="006069D2">
        <w:rPr>
          <w:rFonts w:ascii="Times New Roman" w:hAnsi="Times New Roman"/>
          <w:sz w:val="28"/>
          <w:szCs w:val="28"/>
          <w:lang w:eastAsia="ru-RU"/>
        </w:rPr>
        <w:t>и</w:t>
      </w:r>
      <w:r w:rsidRPr="006069D2">
        <w:rPr>
          <w:rFonts w:ascii="Times New Roman" w:hAnsi="Times New Roman"/>
          <w:sz w:val="28"/>
          <w:szCs w:val="28"/>
          <w:lang w:eastAsia="ru-RU"/>
        </w:rPr>
        <w:t xml:space="preserve"> Правительства Российской Федерации от 3 апреля 2020 г.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w:t>
      </w:r>
      <w:r w:rsidR="00D00E61">
        <w:rPr>
          <w:rFonts w:ascii="Times New Roman" w:hAnsi="Times New Roman"/>
          <w:sz w:val="28"/>
          <w:szCs w:val="28"/>
          <w:lang w:eastAsia="ru-RU"/>
        </w:rPr>
        <w:t xml:space="preserve"> </w:t>
      </w:r>
      <w:r w:rsidRPr="006069D2">
        <w:rPr>
          <w:rFonts w:ascii="Times New Roman" w:hAnsi="Times New Roman"/>
          <w:sz w:val="28"/>
          <w:szCs w:val="28"/>
          <w:lang w:eastAsia="ru-RU"/>
        </w:rPr>
        <w:t xml:space="preserve">и индивидуальных предпринимателей» разъяснены </w:t>
      </w:r>
      <w:r w:rsidRPr="006069D2">
        <w:rPr>
          <w:rFonts w:ascii="Times New Roman" w:hAnsi="Times New Roman"/>
          <w:sz w:val="28"/>
          <w:szCs w:val="28"/>
          <w:lang w:eastAsia="ru-RU"/>
        </w:rPr>
        <w:lastRenderedPageBreak/>
        <w:t>особенности осуществления в текущем году контрольно-надзорных мероприятий.</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За 12 месяцев 2020 года инспекторским составом территориальных органов Ростехнадзора проведено 72</w:t>
      </w:r>
      <w:r w:rsidR="0044760E" w:rsidRPr="006069D2">
        <w:rPr>
          <w:rFonts w:ascii="Times New Roman" w:hAnsi="Times New Roman"/>
          <w:sz w:val="28"/>
          <w:szCs w:val="28"/>
          <w:lang w:eastAsia="ru-RU"/>
        </w:rPr>
        <w:t xml:space="preserve"> </w:t>
      </w:r>
      <w:r w:rsidRPr="006069D2">
        <w:rPr>
          <w:rFonts w:ascii="Times New Roman" w:hAnsi="Times New Roman"/>
          <w:sz w:val="28"/>
          <w:szCs w:val="28"/>
          <w:lang w:eastAsia="ru-RU"/>
        </w:rPr>
        <w:t xml:space="preserve">837 надзорных мероприятий по контролю организации безопасной эксплуатации и безопасного состояния оборудования </w:t>
      </w:r>
      <w:r w:rsidR="0044760E" w:rsidRPr="006069D2">
        <w:rPr>
          <w:rFonts w:ascii="Times New Roman" w:hAnsi="Times New Roman"/>
          <w:sz w:val="28"/>
          <w:szCs w:val="28"/>
          <w:lang w:eastAsia="ru-RU"/>
        </w:rPr>
        <w:br/>
      </w:r>
      <w:r w:rsidRPr="006069D2">
        <w:rPr>
          <w:rFonts w:ascii="Times New Roman" w:hAnsi="Times New Roman"/>
          <w:sz w:val="28"/>
          <w:szCs w:val="28"/>
          <w:lang w:eastAsia="ru-RU"/>
        </w:rPr>
        <w:t>и основных сооружений электростанций, электрических</w:t>
      </w:r>
      <w:r w:rsidR="0044760E" w:rsidRPr="006069D2">
        <w:rPr>
          <w:rFonts w:ascii="Times New Roman" w:hAnsi="Times New Roman"/>
          <w:sz w:val="28"/>
          <w:szCs w:val="28"/>
          <w:lang w:eastAsia="ru-RU"/>
        </w:rPr>
        <w:t xml:space="preserve"> </w:t>
      </w:r>
      <w:r w:rsidRPr="006069D2">
        <w:rPr>
          <w:rFonts w:ascii="Times New Roman" w:hAnsi="Times New Roman"/>
          <w:sz w:val="28"/>
          <w:szCs w:val="28"/>
          <w:lang w:eastAsia="ru-RU"/>
        </w:rPr>
        <w:t>сетей электросетевых организаций и тепловых сетей энергоснабжающих организаций,</w:t>
      </w:r>
      <w:r w:rsidR="0044760E" w:rsidRPr="006069D2">
        <w:rPr>
          <w:rFonts w:ascii="Times New Roman" w:hAnsi="Times New Roman"/>
          <w:sz w:val="28"/>
          <w:szCs w:val="28"/>
          <w:lang w:eastAsia="ru-RU"/>
        </w:rPr>
        <w:t xml:space="preserve"> </w:t>
      </w:r>
      <w:r w:rsidRPr="006069D2">
        <w:rPr>
          <w:rFonts w:ascii="Times New Roman" w:hAnsi="Times New Roman"/>
          <w:sz w:val="28"/>
          <w:szCs w:val="28"/>
          <w:lang w:eastAsia="ru-RU"/>
        </w:rPr>
        <w:t xml:space="preserve">электроустановок потребителей. </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По результатам проверок выявлено 403</w:t>
      </w:r>
      <w:r w:rsidR="0044760E" w:rsidRPr="006069D2">
        <w:rPr>
          <w:rFonts w:ascii="Times New Roman" w:hAnsi="Times New Roman"/>
          <w:sz w:val="28"/>
          <w:szCs w:val="28"/>
          <w:lang w:eastAsia="ru-RU"/>
        </w:rPr>
        <w:t xml:space="preserve"> </w:t>
      </w:r>
      <w:r w:rsidRPr="006069D2">
        <w:rPr>
          <w:rFonts w:ascii="Times New Roman" w:hAnsi="Times New Roman"/>
          <w:sz w:val="28"/>
          <w:szCs w:val="28"/>
          <w:lang w:eastAsia="ru-RU"/>
        </w:rPr>
        <w:t xml:space="preserve">067 нарушений. </w:t>
      </w:r>
    </w:p>
    <w:p w:rsidR="00CB33C1" w:rsidRPr="006069D2" w:rsidRDefault="00CB33C1" w:rsidP="006069D2">
      <w:pPr>
        <w:spacing w:after="0" w:line="276" w:lineRule="auto"/>
        <w:ind w:firstLine="709"/>
        <w:jc w:val="both"/>
        <w:rPr>
          <w:rFonts w:ascii="Times New Roman" w:hAnsi="Times New Roman"/>
          <w:color w:val="000000" w:themeColor="text1"/>
          <w:sz w:val="28"/>
          <w:szCs w:val="28"/>
          <w:lang w:eastAsia="ru-RU"/>
        </w:rPr>
      </w:pPr>
      <w:r w:rsidRPr="006069D2">
        <w:rPr>
          <w:rFonts w:ascii="Times New Roman" w:hAnsi="Times New Roman"/>
          <w:color w:val="000000" w:themeColor="text1"/>
          <w:sz w:val="28"/>
          <w:szCs w:val="28"/>
          <w:lang w:eastAsia="ru-RU"/>
        </w:rPr>
        <w:t>Инспекторским составом Ростехнадзора в ходе проведения проверок применены меры административного взыскания в виде штрафа в отношении</w:t>
      </w:r>
      <w:r w:rsidRPr="006069D2">
        <w:rPr>
          <w:rFonts w:ascii="Times New Roman" w:hAnsi="Times New Roman"/>
          <w:color w:val="000000" w:themeColor="text1"/>
          <w:sz w:val="28"/>
          <w:szCs w:val="28"/>
          <w:lang w:eastAsia="ru-RU"/>
        </w:rPr>
        <w:br/>
        <w:t>16</w:t>
      </w:r>
      <w:r w:rsidR="0044760E" w:rsidRPr="006069D2">
        <w:rPr>
          <w:rFonts w:ascii="Times New Roman" w:hAnsi="Times New Roman"/>
          <w:color w:val="000000" w:themeColor="text1"/>
          <w:sz w:val="28"/>
          <w:szCs w:val="28"/>
          <w:lang w:eastAsia="ru-RU"/>
        </w:rPr>
        <w:t xml:space="preserve"> </w:t>
      </w:r>
      <w:r w:rsidRPr="006069D2">
        <w:rPr>
          <w:rFonts w:ascii="Times New Roman" w:hAnsi="Times New Roman"/>
          <w:color w:val="000000" w:themeColor="text1"/>
          <w:sz w:val="28"/>
          <w:szCs w:val="28"/>
          <w:lang w:eastAsia="ru-RU"/>
        </w:rPr>
        <w:t>503 юридических и должностных лиц, индивидуальных предпринимателей. Сумма наложенных штрафов составила более 162</w:t>
      </w:r>
      <w:r w:rsidR="0044760E" w:rsidRPr="006069D2">
        <w:rPr>
          <w:rFonts w:ascii="Times New Roman" w:hAnsi="Times New Roman"/>
          <w:color w:val="000000" w:themeColor="text1"/>
          <w:sz w:val="28"/>
          <w:szCs w:val="28"/>
          <w:lang w:eastAsia="ru-RU"/>
        </w:rPr>
        <w:t xml:space="preserve"> </w:t>
      </w:r>
      <w:r w:rsidRPr="006069D2">
        <w:rPr>
          <w:rFonts w:ascii="Times New Roman" w:hAnsi="Times New Roman"/>
          <w:color w:val="000000" w:themeColor="text1"/>
          <w:sz w:val="28"/>
          <w:szCs w:val="28"/>
          <w:lang w:eastAsia="ru-RU"/>
        </w:rPr>
        <w:t>504 тыс. рублей, сумма взысканных штрафов составила более 112</w:t>
      </w:r>
      <w:r w:rsidR="0044760E" w:rsidRPr="006069D2">
        <w:rPr>
          <w:rFonts w:ascii="Times New Roman" w:hAnsi="Times New Roman"/>
          <w:color w:val="000000" w:themeColor="text1"/>
          <w:sz w:val="28"/>
          <w:szCs w:val="28"/>
          <w:lang w:eastAsia="ru-RU"/>
        </w:rPr>
        <w:t xml:space="preserve"> </w:t>
      </w:r>
      <w:r w:rsidRPr="006069D2">
        <w:rPr>
          <w:rFonts w:ascii="Times New Roman" w:hAnsi="Times New Roman"/>
          <w:color w:val="000000" w:themeColor="text1"/>
          <w:sz w:val="28"/>
          <w:szCs w:val="28"/>
          <w:lang w:eastAsia="ru-RU"/>
        </w:rPr>
        <w:t>50</w:t>
      </w:r>
      <w:r w:rsidR="00D2650E" w:rsidRPr="006069D2">
        <w:rPr>
          <w:rFonts w:ascii="Times New Roman" w:hAnsi="Times New Roman"/>
          <w:color w:val="000000" w:themeColor="text1"/>
          <w:sz w:val="28"/>
          <w:szCs w:val="28"/>
          <w:lang w:eastAsia="ru-RU"/>
        </w:rPr>
        <w:t>1</w:t>
      </w:r>
      <w:r w:rsidRPr="006069D2">
        <w:rPr>
          <w:rFonts w:ascii="Times New Roman" w:hAnsi="Times New Roman"/>
          <w:color w:val="000000" w:themeColor="text1"/>
          <w:sz w:val="28"/>
          <w:szCs w:val="28"/>
          <w:lang w:eastAsia="ru-RU"/>
        </w:rPr>
        <w:t xml:space="preserve"> тыс. рублей. </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За 12 месяцев 2020 года инспекторским </w:t>
      </w:r>
      <w:r w:rsidR="00F50879" w:rsidRPr="006069D2">
        <w:rPr>
          <w:rFonts w:ascii="Times New Roman" w:hAnsi="Times New Roman"/>
          <w:sz w:val="28"/>
          <w:szCs w:val="28"/>
          <w:lang w:eastAsia="ru-RU"/>
        </w:rPr>
        <w:t xml:space="preserve">составом </w:t>
      </w:r>
      <w:r w:rsidRPr="006069D2">
        <w:rPr>
          <w:rFonts w:ascii="Times New Roman" w:hAnsi="Times New Roman"/>
          <w:sz w:val="28"/>
          <w:szCs w:val="28"/>
          <w:lang w:eastAsia="ru-RU"/>
        </w:rPr>
        <w:t>допущен</w:t>
      </w:r>
      <w:r w:rsidR="00E15C8C">
        <w:rPr>
          <w:rFonts w:ascii="Times New Roman" w:hAnsi="Times New Roman"/>
          <w:sz w:val="28"/>
          <w:szCs w:val="28"/>
          <w:lang w:eastAsia="ru-RU"/>
        </w:rPr>
        <w:t>а</w:t>
      </w:r>
      <w:r w:rsidRPr="006069D2">
        <w:rPr>
          <w:rFonts w:ascii="Times New Roman" w:hAnsi="Times New Roman"/>
          <w:sz w:val="28"/>
          <w:szCs w:val="28"/>
          <w:lang w:eastAsia="ru-RU"/>
        </w:rPr>
        <w:t xml:space="preserve"> </w:t>
      </w:r>
      <w:r w:rsidRPr="006069D2">
        <w:rPr>
          <w:rFonts w:ascii="Times New Roman" w:hAnsi="Times New Roman"/>
          <w:sz w:val="28"/>
          <w:szCs w:val="28"/>
          <w:lang w:eastAsia="ru-RU"/>
        </w:rPr>
        <w:br/>
      </w:r>
      <w:r w:rsidR="00F50879" w:rsidRPr="006069D2">
        <w:rPr>
          <w:rFonts w:ascii="Times New Roman" w:hAnsi="Times New Roman"/>
          <w:sz w:val="28"/>
          <w:szCs w:val="28"/>
          <w:lang w:eastAsia="ru-RU"/>
        </w:rPr>
        <w:t xml:space="preserve">к </w:t>
      </w:r>
      <w:r w:rsidRPr="006069D2">
        <w:rPr>
          <w:rFonts w:ascii="Times New Roman" w:hAnsi="Times New Roman"/>
          <w:sz w:val="28"/>
          <w:szCs w:val="28"/>
          <w:lang w:eastAsia="ru-RU"/>
        </w:rPr>
        <w:t>эксплуатаци</w:t>
      </w:r>
      <w:r w:rsidR="00F50879" w:rsidRPr="006069D2">
        <w:rPr>
          <w:rFonts w:ascii="Times New Roman" w:hAnsi="Times New Roman"/>
          <w:sz w:val="28"/>
          <w:szCs w:val="28"/>
          <w:lang w:eastAsia="ru-RU"/>
        </w:rPr>
        <w:t>и</w:t>
      </w:r>
      <w:r w:rsidRPr="006069D2">
        <w:rPr>
          <w:rFonts w:ascii="Times New Roman" w:hAnsi="Times New Roman"/>
          <w:sz w:val="28"/>
          <w:szCs w:val="28"/>
          <w:lang w:eastAsia="ru-RU"/>
        </w:rPr>
        <w:t xml:space="preserve"> 36</w:t>
      </w:r>
      <w:r w:rsidR="00F50879" w:rsidRPr="006069D2">
        <w:rPr>
          <w:rFonts w:ascii="Times New Roman" w:hAnsi="Times New Roman"/>
          <w:sz w:val="28"/>
          <w:szCs w:val="28"/>
          <w:lang w:eastAsia="ru-RU"/>
        </w:rPr>
        <w:t xml:space="preserve"> </w:t>
      </w:r>
      <w:r w:rsidRPr="006069D2">
        <w:rPr>
          <w:rFonts w:ascii="Times New Roman" w:hAnsi="Times New Roman"/>
          <w:sz w:val="28"/>
          <w:szCs w:val="28"/>
          <w:lang w:eastAsia="ru-RU"/>
        </w:rPr>
        <w:t>381 нов</w:t>
      </w:r>
      <w:r w:rsidR="00F50879" w:rsidRPr="006069D2">
        <w:rPr>
          <w:rFonts w:ascii="Times New Roman" w:hAnsi="Times New Roman"/>
          <w:sz w:val="28"/>
          <w:szCs w:val="28"/>
          <w:lang w:eastAsia="ru-RU"/>
        </w:rPr>
        <w:t xml:space="preserve">ая </w:t>
      </w:r>
      <w:r w:rsidRPr="006069D2">
        <w:rPr>
          <w:rFonts w:ascii="Times New Roman" w:hAnsi="Times New Roman"/>
          <w:sz w:val="28"/>
          <w:szCs w:val="28"/>
          <w:lang w:eastAsia="ru-RU"/>
        </w:rPr>
        <w:t>и реконструированн</w:t>
      </w:r>
      <w:r w:rsidR="00F50879" w:rsidRPr="006069D2">
        <w:rPr>
          <w:rFonts w:ascii="Times New Roman" w:hAnsi="Times New Roman"/>
          <w:sz w:val="28"/>
          <w:szCs w:val="28"/>
          <w:lang w:eastAsia="ru-RU"/>
        </w:rPr>
        <w:t xml:space="preserve">ая </w:t>
      </w:r>
      <w:r w:rsidRPr="006069D2">
        <w:rPr>
          <w:rFonts w:ascii="Times New Roman" w:hAnsi="Times New Roman"/>
          <w:sz w:val="28"/>
          <w:szCs w:val="28"/>
          <w:lang w:eastAsia="ru-RU"/>
        </w:rPr>
        <w:t>энергоустановк</w:t>
      </w:r>
      <w:r w:rsidR="00F50879" w:rsidRPr="006069D2">
        <w:rPr>
          <w:rFonts w:ascii="Times New Roman" w:hAnsi="Times New Roman"/>
          <w:sz w:val="28"/>
          <w:szCs w:val="28"/>
          <w:lang w:eastAsia="ru-RU"/>
        </w:rPr>
        <w:t>а</w:t>
      </w:r>
      <w:r w:rsidRPr="006069D2">
        <w:rPr>
          <w:rFonts w:ascii="Times New Roman" w:hAnsi="Times New Roman"/>
          <w:sz w:val="28"/>
          <w:szCs w:val="28"/>
          <w:lang w:eastAsia="ru-RU"/>
        </w:rPr>
        <w:t>.</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В соответствии с поручением Правительства Российской Федерации </w:t>
      </w:r>
      <w:r w:rsidRPr="006069D2">
        <w:rPr>
          <w:rFonts w:ascii="Times New Roman" w:hAnsi="Times New Roman"/>
          <w:sz w:val="28"/>
          <w:szCs w:val="28"/>
          <w:lang w:eastAsia="ru-RU"/>
        </w:rPr>
        <w:br/>
        <w:t>от 3</w:t>
      </w:r>
      <w:r w:rsidR="00F50879" w:rsidRPr="006069D2">
        <w:rPr>
          <w:rFonts w:ascii="Times New Roman" w:hAnsi="Times New Roman"/>
          <w:sz w:val="28"/>
          <w:szCs w:val="28"/>
          <w:lang w:eastAsia="ru-RU"/>
        </w:rPr>
        <w:t xml:space="preserve"> июля </w:t>
      </w:r>
      <w:r w:rsidRPr="006069D2">
        <w:rPr>
          <w:rFonts w:ascii="Times New Roman" w:hAnsi="Times New Roman"/>
          <w:sz w:val="28"/>
          <w:szCs w:val="28"/>
          <w:lang w:eastAsia="ru-RU"/>
        </w:rPr>
        <w:t>2020</w:t>
      </w:r>
      <w:r w:rsidR="00F50879" w:rsidRPr="006069D2">
        <w:rPr>
          <w:rFonts w:ascii="Times New Roman" w:hAnsi="Times New Roman"/>
          <w:sz w:val="28"/>
          <w:szCs w:val="28"/>
          <w:lang w:eastAsia="ru-RU"/>
        </w:rPr>
        <w:t xml:space="preserve"> г.</w:t>
      </w:r>
      <w:r w:rsidRPr="006069D2">
        <w:rPr>
          <w:rFonts w:ascii="Times New Roman" w:hAnsi="Times New Roman"/>
          <w:sz w:val="28"/>
          <w:szCs w:val="28"/>
          <w:lang w:eastAsia="ru-RU"/>
        </w:rPr>
        <w:t xml:space="preserve"> № ЮБ-П9-7109 и на основании приказа Ростехнадзора </w:t>
      </w:r>
      <w:r w:rsidRPr="006069D2">
        <w:rPr>
          <w:rFonts w:ascii="Times New Roman" w:hAnsi="Times New Roman"/>
          <w:sz w:val="28"/>
          <w:szCs w:val="28"/>
          <w:lang w:eastAsia="ru-RU"/>
        </w:rPr>
        <w:br/>
        <w:t>от 8</w:t>
      </w:r>
      <w:r w:rsidR="00F50879" w:rsidRPr="006069D2">
        <w:rPr>
          <w:rFonts w:ascii="Times New Roman" w:hAnsi="Times New Roman"/>
          <w:sz w:val="28"/>
          <w:szCs w:val="28"/>
          <w:lang w:eastAsia="ru-RU"/>
        </w:rPr>
        <w:t xml:space="preserve"> июля </w:t>
      </w:r>
      <w:r w:rsidRPr="006069D2">
        <w:rPr>
          <w:rFonts w:ascii="Times New Roman" w:hAnsi="Times New Roman"/>
          <w:sz w:val="28"/>
          <w:szCs w:val="28"/>
          <w:lang w:eastAsia="ru-RU"/>
        </w:rPr>
        <w:t>2020</w:t>
      </w:r>
      <w:r w:rsidR="00F50879" w:rsidRPr="006069D2">
        <w:rPr>
          <w:rFonts w:ascii="Times New Roman" w:hAnsi="Times New Roman"/>
          <w:sz w:val="28"/>
          <w:szCs w:val="28"/>
          <w:lang w:eastAsia="ru-RU"/>
        </w:rPr>
        <w:t xml:space="preserve"> г.</w:t>
      </w:r>
      <w:r w:rsidRPr="006069D2">
        <w:rPr>
          <w:rFonts w:ascii="Times New Roman" w:hAnsi="Times New Roman"/>
          <w:sz w:val="28"/>
          <w:szCs w:val="28"/>
          <w:lang w:eastAsia="ru-RU"/>
        </w:rPr>
        <w:t xml:space="preserve"> № 267 «О контроле хода подготовки объектов электроэнергетики и теплоснабжения к работе в осенне-зимний период </w:t>
      </w:r>
      <w:r w:rsidR="00F50879" w:rsidRPr="006069D2">
        <w:rPr>
          <w:rFonts w:ascii="Times New Roman" w:hAnsi="Times New Roman"/>
          <w:sz w:val="28"/>
          <w:szCs w:val="28"/>
          <w:lang w:eastAsia="ru-RU"/>
        </w:rPr>
        <w:br/>
      </w:r>
      <w:r w:rsidRPr="006069D2">
        <w:rPr>
          <w:rFonts w:ascii="Times New Roman" w:hAnsi="Times New Roman"/>
          <w:sz w:val="28"/>
          <w:szCs w:val="28"/>
          <w:lang w:eastAsia="ru-RU"/>
        </w:rPr>
        <w:t>2020-2021 годов»</w:t>
      </w:r>
      <w:r w:rsidR="00F50879" w:rsidRPr="006069D2">
        <w:rPr>
          <w:rFonts w:ascii="Times New Roman" w:hAnsi="Times New Roman"/>
          <w:sz w:val="28"/>
          <w:szCs w:val="28"/>
          <w:lang w:eastAsia="ru-RU"/>
        </w:rPr>
        <w:t xml:space="preserve"> </w:t>
      </w:r>
      <w:r w:rsidRPr="006069D2">
        <w:rPr>
          <w:rFonts w:ascii="Times New Roman" w:hAnsi="Times New Roman"/>
          <w:sz w:val="28"/>
          <w:szCs w:val="28"/>
          <w:lang w:eastAsia="ru-RU"/>
        </w:rPr>
        <w:t xml:space="preserve">в 2020 году в рамках своих полномочий Ростехнадзор осуществлял контроль хода подготовки предприятий электроэнергетики </w:t>
      </w:r>
      <w:r w:rsidR="00F50879" w:rsidRPr="006069D2">
        <w:rPr>
          <w:rFonts w:ascii="Times New Roman" w:hAnsi="Times New Roman"/>
          <w:sz w:val="28"/>
          <w:szCs w:val="28"/>
          <w:lang w:eastAsia="ru-RU"/>
        </w:rPr>
        <w:br/>
      </w:r>
      <w:r w:rsidRPr="006069D2">
        <w:rPr>
          <w:rFonts w:ascii="Times New Roman" w:hAnsi="Times New Roman"/>
          <w:sz w:val="28"/>
          <w:szCs w:val="28"/>
          <w:lang w:eastAsia="ru-RU"/>
        </w:rPr>
        <w:t xml:space="preserve">и жилищно-коммунального хозяйства к работе в отопительный период </w:t>
      </w:r>
      <w:r w:rsidR="00F50879" w:rsidRPr="006069D2">
        <w:rPr>
          <w:rFonts w:ascii="Times New Roman" w:hAnsi="Times New Roman"/>
          <w:sz w:val="28"/>
          <w:szCs w:val="28"/>
          <w:lang w:eastAsia="ru-RU"/>
        </w:rPr>
        <w:br/>
      </w:r>
      <w:r w:rsidRPr="006069D2">
        <w:rPr>
          <w:rFonts w:ascii="Times New Roman" w:hAnsi="Times New Roman"/>
          <w:sz w:val="28"/>
          <w:szCs w:val="28"/>
          <w:lang w:eastAsia="ru-RU"/>
        </w:rPr>
        <w:t>2020-2021 годов.</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Контроль хода подготовки объектов электроэнергетики</w:t>
      </w:r>
      <w:r w:rsidRPr="006069D2">
        <w:rPr>
          <w:rFonts w:ascii="Times New Roman" w:hAnsi="Times New Roman"/>
          <w:sz w:val="28"/>
          <w:szCs w:val="28"/>
          <w:lang w:eastAsia="ru-RU"/>
        </w:rPr>
        <w:br/>
        <w:t xml:space="preserve">и теплоснабжения к работе в </w:t>
      </w:r>
      <w:r w:rsidR="00F50879" w:rsidRPr="006069D2">
        <w:rPr>
          <w:rFonts w:ascii="Times New Roman" w:hAnsi="Times New Roman"/>
          <w:sz w:val="28"/>
          <w:szCs w:val="28"/>
          <w:lang w:eastAsia="ru-RU"/>
        </w:rPr>
        <w:t>осенне-зимний период</w:t>
      </w:r>
      <w:r w:rsidRPr="006069D2">
        <w:rPr>
          <w:rFonts w:ascii="Times New Roman" w:hAnsi="Times New Roman"/>
          <w:sz w:val="28"/>
          <w:szCs w:val="28"/>
          <w:lang w:eastAsia="ru-RU"/>
        </w:rPr>
        <w:t xml:space="preserve"> осуществлялся Ростехнадзором в отношении конкретных проверяемых юридических лиц согласно приложению к указанному выше поручению Правительства Российской Федерации</w:t>
      </w:r>
      <w:r w:rsidR="00F50879" w:rsidRPr="006069D2">
        <w:rPr>
          <w:rFonts w:ascii="Times New Roman" w:hAnsi="Times New Roman"/>
          <w:sz w:val="28"/>
          <w:szCs w:val="28"/>
          <w:lang w:eastAsia="ru-RU"/>
        </w:rPr>
        <w:t xml:space="preserve"> и </w:t>
      </w:r>
      <w:r w:rsidRPr="006069D2">
        <w:rPr>
          <w:rFonts w:ascii="Times New Roman" w:hAnsi="Times New Roman"/>
          <w:sz w:val="28"/>
          <w:szCs w:val="28"/>
          <w:lang w:eastAsia="ru-RU"/>
        </w:rPr>
        <w:t>в соответствии с постановлением Правительства Российской Федерации</w:t>
      </w:r>
      <w:r w:rsidR="00F50879" w:rsidRPr="006069D2">
        <w:rPr>
          <w:rFonts w:ascii="Times New Roman" w:hAnsi="Times New Roman"/>
          <w:sz w:val="28"/>
          <w:szCs w:val="28"/>
          <w:lang w:eastAsia="ru-RU"/>
        </w:rPr>
        <w:t xml:space="preserve"> </w:t>
      </w:r>
      <w:r w:rsidRPr="006069D2">
        <w:rPr>
          <w:rFonts w:ascii="Times New Roman" w:hAnsi="Times New Roman"/>
          <w:sz w:val="28"/>
          <w:szCs w:val="28"/>
          <w:lang w:eastAsia="ru-RU"/>
        </w:rPr>
        <w:t>от 3</w:t>
      </w:r>
      <w:r w:rsidR="00F50879" w:rsidRPr="006069D2">
        <w:rPr>
          <w:rFonts w:ascii="Times New Roman" w:hAnsi="Times New Roman"/>
          <w:sz w:val="28"/>
          <w:szCs w:val="28"/>
          <w:lang w:eastAsia="ru-RU"/>
        </w:rPr>
        <w:t xml:space="preserve"> апреля </w:t>
      </w:r>
      <w:r w:rsidRPr="006069D2">
        <w:rPr>
          <w:rFonts w:ascii="Times New Roman" w:hAnsi="Times New Roman"/>
          <w:sz w:val="28"/>
          <w:szCs w:val="28"/>
          <w:lang w:eastAsia="ru-RU"/>
        </w:rPr>
        <w:t>2020</w:t>
      </w:r>
      <w:r w:rsidR="00F50879" w:rsidRPr="006069D2">
        <w:rPr>
          <w:rFonts w:ascii="Times New Roman" w:hAnsi="Times New Roman"/>
          <w:sz w:val="28"/>
          <w:szCs w:val="28"/>
          <w:lang w:eastAsia="ru-RU"/>
        </w:rPr>
        <w:t xml:space="preserve"> г.</w:t>
      </w:r>
      <w:r w:rsidRPr="006069D2">
        <w:rPr>
          <w:rFonts w:ascii="Times New Roman" w:hAnsi="Times New Roman"/>
          <w:sz w:val="28"/>
          <w:szCs w:val="28"/>
          <w:lang w:eastAsia="ru-RU"/>
        </w:rPr>
        <w:t xml:space="preserve">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w:t>
      </w:r>
      <w:r w:rsidR="00883DDF">
        <w:rPr>
          <w:rFonts w:ascii="Times New Roman" w:hAnsi="Times New Roman"/>
          <w:sz w:val="28"/>
          <w:szCs w:val="28"/>
          <w:lang w:eastAsia="ru-RU"/>
        </w:rPr>
        <w:t xml:space="preserve"> </w:t>
      </w:r>
      <w:r w:rsidRPr="006069D2">
        <w:rPr>
          <w:rFonts w:ascii="Times New Roman" w:hAnsi="Times New Roman"/>
          <w:sz w:val="28"/>
          <w:szCs w:val="28"/>
          <w:lang w:eastAsia="ru-RU"/>
        </w:rPr>
        <w:t>и индивидуальных предпринимателей».</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При подготовке перечня юридических лиц, подлежащих проверке, учитывались результаты прохождения субъектами электроэнергетики, теплоснабжающими и теплосетевыми организациями прошедшего отопительного периода, в том числе показатели аварийности, травматизма, </w:t>
      </w:r>
      <w:r w:rsidRPr="006069D2">
        <w:rPr>
          <w:rFonts w:ascii="Times New Roman" w:hAnsi="Times New Roman"/>
          <w:sz w:val="28"/>
          <w:szCs w:val="28"/>
          <w:lang w:eastAsia="ru-RU"/>
        </w:rPr>
        <w:lastRenderedPageBreak/>
        <w:t>технологические нарушения и прочие факторы, влияющие на безопасность работы энергоустановок.</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Территориальными органами Ростехнадзора проведено обследование</w:t>
      </w:r>
      <w:r w:rsidRPr="006069D2">
        <w:rPr>
          <w:rFonts w:ascii="Times New Roman" w:hAnsi="Times New Roman"/>
          <w:sz w:val="28"/>
          <w:szCs w:val="28"/>
          <w:lang w:eastAsia="ru-RU"/>
        </w:rPr>
        <w:br/>
        <w:t xml:space="preserve">198 объектов энергетики, осуществляющих производство электрической </w:t>
      </w:r>
      <w:r w:rsidRPr="006069D2">
        <w:rPr>
          <w:rFonts w:ascii="Times New Roman" w:hAnsi="Times New Roman"/>
          <w:sz w:val="28"/>
          <w:szCs w:val="28"/>
          <w:lang w:eastAsia="ru-RU"/>
        </w:rPr>
        <w:br/>
        <w:t xml:space="preserve">и тепловой энергии, 507 объектов, осуществляющих передачу электрической энергии, 17 888 отопительных и отопительно-производственных котельных, </w:t>
      </w:r>
      <w:r w:rsidR="006069D2">
        <w:rPr>
          <w:rFonts w:ascii="Times New Roman" w:hAnsi="Times New Roman"/>
          <w:sz w:val="28"/>
          <w:szCs w:val="28"/>
          <w:lang w:eastAsia="ru-RU"/>
        </w:rPr>
        <w:br/>
      </w:r>
      <w:r w:rsidRPr="006069D2">
        <w:rPr>
          <w:rFonts w:ascii="Times New Roman" w:hAnsi="Times New Roman"/>
          <w:sz w:val="28"/>
          <w:szCs w:val="28"/>
          <w:lang w:eastAsia="ru-RU"/>
        </w:rPr>
        <w:t xml:space="preserve">121 теплосетевой организации, 1 748 теплоснабжающих организаций. </w:t>
      </w:r>
    </w:p>
    <w:p w:rsidR="00CB33C1" w:rsidRPr="006069D2" w:rsidRDefault="00CB33C1" w:rsidP="006069D2">
      <w:pPr>
        <w:spacing w:after="0" w:line="276" w:lineRule="auto"/>
        <w:ind w:firstLine="709"/>
        <w:jc w:val="both"/>
        <w:rPr>
          <w:rFonts w:ascii="Times New Roman" w:hAnsi="Times New Roman"/>
          <w:color w:val="C00000"/>
          <w:sz w:val="28"/>
          <w:szCs w:val="28"/>
          <w:lang w:eastAsia="ru-RU"/>
        </w:rPr>
      </w:pPr>
      <w:r w:rsidRPr="006069D2">
        <w:rPr>
          <w:rFonts w:ascii="Times New Roman" w:hAnsi="Times New Roman"/>
          <w:sz w:val="28"/>
          <w:szCs w:val="28"/>
          <w:lang w:eastAsia="ru-RU"/>
        </w:rPr>
        <w:t xml:space="preserve">В ходе проведенных проверок было выявлено свыше 182 тыс. нарушений норм и правил безопасности при эксплуатации энергетического оборудования, привлечены к ответственности 5 266 физических лиц и 1 379 юридических лиц. </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В связи с неудовлетворительным состоянием безопасности энергоустановок в электро- и теплоснабжающих организациях территориальными органами Ростехнадзора направлены письма в адрес полномочных представителей Президента Российской Федерации </w:t>
      </w:r>
      <w:r w:rsidR="00F50879" w:rsidRPr="006069D2">
        <w:rPr>
          <w:rFonts w:ascii="Times New Roman" w:hAnsi="Times New Roman"/>
          <w:sz w:val="28"/>
          <w:szCs w:val="28"/>
          <w:lang w:eastAsia="ru-RU"/>
        </w:rPr>
        <w:t>–</w:t>
      </w:r>
      <w:r w:rsidRPr="006069D2">
        <w:rPr>
          <w:rFonts w:ascii="Times New Roman" w:hAnsi="Times New Roman"/>
          <w:sz w:val="28"/>
          <w:szCs w:val="28"/>
          <w:lang w:eastAsia="ru-RU"/>
        </w:rPr>
        <w:t xml:space="preserve"> 67, органов прокуратуры </w:t>
      </w:r>
      <w:r w:rsidR="00F50879" w:rsidRPr="006069D2">
        <w:rPr>
          <w:rFonts w:ascii="Times New Roman" w:hAnsi="Times New Roman"/>
          <w:sz w:val="28"/>
          <w:szCs w:val="28"/>
          <w:lang w:eastAsia="ru-RU"/>
        </w:rPr>
        <w:t>–</w:t>
      </w:r>
      <w:r w:rsidRPr="006069D2">
        <w:rPr>
          <w:rFonts w:ascii="Times New Roman" w:hAnsi="Times New Roman"/>
          <w:sz w:val="28"/>
          <w:szCs w:val="28"/>
          <w:lang w:eastAsia="ru-RU"/>
        </w:rPr>
        <w:t xml:space="preserve"> 168, губернаторов субъектов Российской Федерации </w:t>
      </w:r>
      <w:r w:rsidR="00F50879" w:rsidRPr="006069D2">
        <w:rPr>
          <w:rFonts w:ascii="Times New Roman" w:hAnsi="Times New Roman"/>
          <w:sz w:val="28"/>
          <w:szCs w:val="28"/>
          <w:lang w:eastAsia="ru-RU"/>
        </w:rPr>
        <w:t>–</w:t>
      </w:r>
      <w:r w:rsidRPr="006069D2">
        <w:rPr>
          <w:rFonts w:ascii="Times New Roman" w:hAnsi="Times New Roman"/>
          <w:sz w:val="28"/>
          <w:szCs w:val="28"/>
          <w:lang w:eastAsia="ru-RU"/>
        </w:rPr>
        <w:t xml:space="preserve"> 131, органов исполнительной власти субъектов Российской Федерации </w:t>
      </w:r>
      <w:r w:rsidR="00F50879" w:rsidRPr="006069D2">
        <w:rPr>
          <w:rFonts w:ascii="Times New Roman" w:hAnsi="Times New Roman"/>
          <w:sz w:val="28"/>
          <w:szCs w:val="28"/>
          <w:lang w:eastAsia="ru-RU"/>
        </w:rPr>
        <w:t>–</w:t>
      </w:r>
      <w:r w:rsidRPr="006069D2">
        <w:rPr>
          <w:rFonts w:ascii="Times New Roman" w:hAnsi="Times New Roman"/>
          <w:sz w:val="28"/>
          <w:szCs w:val="28"/>
          <w:lang w:eastAsia="ru-RU"/>
        </w:rPr>
        <w:t xml:space="preserve"> 129, </w:t>
      </w:r>
      <w:r w:rsidRPr="006069D2">
        <w:rPr>
          <w:rFonts w:ascii="Times New Roman" w:hAnsi="Times New Roman"/>
          <w:sz w:val="28"/>
          <w:szCs w:val="28"/>
          <w:lang w:eastAsia="ru-RU"/>
        </w:rPr>
        <w:br/>
        <w:t xml:space="preserve">а также органов местного самоуправления </w:t>
      </w:r>
      <w:r w:rsidR="00F50879" w:rsidRPr="006069D2">
        <w:rPr>
          <w:rFonts w:ascii="Times New Roman" w:hAnsi="Times New Roman"/>
          <w:sz w:val="28"/>
          <w:szCs w:val="28"/>
          <w:lang w:eastAsia="ru-RU"/>
        </w:rPr>
        <w:t>–</w:t>
      </w:r>
      <w:r w:rsidRPr="006069D2">
        <w:rPr>
          <w:rFonts w:ascii="Times New Roman" w:hAnsi="Times New Roman"/>
          <w:sz w:val="28"/>
          <w:szCs w:val="28"/>
          <w:lang w:eastAsia="ru-RU"/>
        </w:rPr>
        <w:t xml:space="preserve"> 488.</w:t>
      </w:r>
    </w:p>
    <w:p w:rsidR="00CB33C1" w:rsidRPr="006069D2" w:rsidRDefault="00CB33C1" w:rsidP="006069D2">
      <w:pPr>
        <w:spacing w:after="0" w:line="276" w:lineRule="auto"/>
        <w:ind w:firstLine="709"/>
        <w:jc w:val="both"/>
        <w:rPr>
          <w:rFonts w:ascii="Times New Roman" w:hAnsi="Times New Roman"/>
          <w:i/>
          <w:sz w:val="28"/>
          <w:szCs w:val="28"/>
        </w:rPr>
      </w:pPr>
      <w:r w:rsidRPr="006069D2">
        <w:rPr>
          <w:rFonts w:ascii="Times New Roman" w:hAnsi="Times New Roman"/>
          <w:i/>
          <w:sz w:val="28"/>
          <w:szCs w:val="28"/>
          <w:lang w:eastAsia="ru-RU"/>
        </w:rPr>
        <w:t xml:space="preserve">Основными нарушениями, выявленными комиссиями Ростехнадзора </w:t>
      </w:r>
      <w:r w:rsidRPr="006069D2">
        <w:rPr>
          <w:rFonts w:ascii="Times New Roman" w:hAnsi="Times New Roman"/>
          <w:i/>
          <w:sz w:val="28"/>
          <w:szCs w:val="28"/>
          <w:lang w:eastAsia="ru-RU"/>
        </w:rPr>
        <w:br/>
        <w:t>в результате проверок хода подготовки субъектов электроэнергетики, являются</w:t>
      </w:r>
      <w:r w:rsidRPr="006069D2">
        <w:rPr>
          <w:rFonts w:ascii="Times New Roman" w:hAnsi="Times New Roman"/>
          <w:i/>
          <w:sz w:val="28"/>
          <w:szCs w:val="28"/>
        </w:rPr>
        <w:t>:</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 соблюдается периодичность выполнения планово-предупредительных ремонтов электрооборудования;</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 в полном объеме проводятся работы в соответствии с разработанными и утвержденными годовыми планами-графиками технического обслуживания;</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не проводится техническое освидетельствование зданий, сооружений </w:t>
      </w:r>
      <w:r w:rsidRPr="006069D2">
        <w:rPr>
          <w:rFonts w:ascii="Times New Roman" w:hAnsi="Times New Roman"/>
          <w:sz w:val="28"/>
          <w:szCs w:val="28"/>
          <w:lang w:eastAsia="ru-RU"/>
        </w:rPr>
        <w:br/>
        <w:t>и оборудования;</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 проводится в установленные сроки техническое обслуживание устройств релейной защиты, противоаварийной автоматики и средств диспетчерского технологического управления;</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допускаются течи трансформаторного масла, маслоприемные устройства не поддерживаются в исправном состоянии.</w:t>
      </w:r>
    </w:p>
    <w:p w:rsidR="00CB33C1" w:rsidRPr="006069D2" w:rsidRDefault="00CB33C1" w:rsidP="006069D2">
      <w:pPr>
        <w:spacing w:after="0" w:line="276" w:lineRule="auto"/>
        <w:ind w:firstLine="709"/>
        <w:jc w:val="both"/>
        <w:rPr>
          <w:rFonts w:ascii="Times New Roman" w:hAnsi="Times New Roman"/>
          <w:i/>
          <w:sz w:val="28"/>
          <w:szCs w:val="28"/>
          <w:lang w:eastAsia="ru-RU"/>
        </w:rPr>
      </w:pPr>
      <w:r w:rsidRPr="006069D2">
        <w:rPr>
          <w:rFonts w:ascii="Times New Roman" w:hAnsi="Times New Roman"/>
          <w:i/>
          <w:sz w:val="28"/>
          <w:szCs w:val="28"/>
          <w:lang w:eastAsia="ru-RU"/>
        </w:rPr>
        <w:t>В отношении теплоснабжающих организаций необходимо отметить следующие нарушения:</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несоблюдение водно-химического режима;</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наличие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 </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непроведение гидравлических и тепловых испытаний тепловых сетей;</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lastRenderedPageBreak/>
        <w:t>невыполнение утвержденного плана подготовки к работе в отопительный период;</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невыполнение планового графика ремонта тепловых сетей и источников тепловой энергии;</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нарушение целостности изоляции тепловых сетей;</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неудовлетворительное состояние при</w:t>
      </w:r>
      <w:r w:rsidR="00F50879" w:rsidRPr="006069D2">
        <w:rPr>
          <w:rFonts w:ascii="Times New Roman" w:hAnsi="Times New Roman"/>
          <w:sz w:val="28"/>
          <w:szCs w:val="28"/>
          <w:lang w:eastAsia="ru-RU"/>
        </w:rPr>
        <w:t>е</w:t>
      </w:r>
      <w:r w:rsidRPr="006069D2">
        <w:rPr>
          <w:rFonts w:ascii="Times New Roman" w:hAnsi="Times New Roman"/>
          <w:sz w:val="28"/>
          <w:szCs w:val="28"/>
          <w:lang w:eastAsia="ru-RU"/>
        </w:rPr>
        <w:t xml:space="preserve">мных </w:t>
      </w:r>
      <w:r w:rsidR="00F50879" w:rsidRPr="006069D2">
        <w:rPr>
          <w:rFonts w:ascii="Times New Roman" w:hAnsi="Times New Roman"/>
          <w:sz w:val="28"/>
          <w:szCs w:val="28"/>
          <w:lang w:eastAsia="ru-RU"/>
        </w:rPr>
        <w:t>е</w:t>
      </w:r>
      <w:r w:rsidRPr="006069D2">
        <w:rPr>
          <w:rFonts w:ascii="Times New Roman" w:hAnsi="Times New Roman"/>
          <w:sz w:val="28"/>
          <w:szCs w:val="28"/>
          <w:lang w:eastAsia="ru-RU"/>
        </w:rPr>
        <w:t>мкостей и резервуаров для хранения основного, резервного (аварийного) жидкого топлива на источниках тепловой энергии;</w:t>
      </w:r>
    </w:p>
    <w:p w:rsidR="00CB33C1" w:rsidRPr="006069D2" w:rsidRDefault="00CB33C1"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наличие невыполненных в установленные сроки предписаний Ростехнадзора, влияющих на надежность работы в отопительный период.</w:t>
      </w:r>
    </w:p>
    <w:p w:rsidR="003220EC" w:rsidRPr="006069D2" w:rsidRDefault="00657E2E" w:rsidP="006069D2">
      <w:pPr>
        <w:spacing w:after="0" w:line="276" w:lineRule="auto"/>
        <w:ind w:firstLine="709"/>
        <w:jc w:val="both"/>
        <w:rPr>
          <w:rFonts w:ascii="Times New Roman" w:hAnsi="Times New Roman"/>
          <w:color w:val="000000" w:themeColor="text1"/>
          <w:sz w:val="28"/>
          <w:szCs w:val="28"/>
          <w:lang w:eastAsia="ru-RU"/>
        </w:rPr>
      </w:pPr>
      <w:r w:rsidRPr="006069D2">
        <w:rPr>
          <w:rFonts w:ascii="Times New Roman" w:hAnsi="Times New Roman"/>
          <w:color w:val="000000" w:themeColor="text1"/>
          <w:sz w:val="28"/>
          <w:szCs w:val="28"/>
          <w:lang w:eastAsia="ru-RU"/>
        </w:rPr>
        <w:t xml:space="preserve">За </w:t>
      </w:r>
      <w:r w:rsidR="003220EC" w:rsidRPr="006069D2">
        <w:rPr>
          <w:rFonts w:ascii="Times New Roman" w:hAnsi="Times New Roman"/>
          <w:color w:val="000000" w:themeColor="text1"/>
          <w:sz w:val="28"/>
          <w:szCs w:val="28"/>
          <w:lang w:eastAsia="ru-RU"/>
        </w:rPr>
        <w:t>2020 год</w:t>
      </w:r>
      <w:r w:rsidRPr="006069D2">
        <w:rPr>
          <w:rFonts w:ascii="Times New Roman" w:hAnsi="Times New Roman"/>
          <w:color w:val="000000" w:themeColor="text1"/>
          <w:sz w:val="28"/>
          <w:szCs w:val="28"/>
          <w:lang w:eastAsia="ru-RU"/>
        </w:rPr>
        <w:t xml:space="preserve"> произошло </w:t>
      </w:r>
      <w:r w:rsidR="003220EC" w:rsidRPr="006069D2">
        <w:rPr>
          <w:rFonts w:ascii="Times New Roman" w:hAnsi="Times New Roman"/>
          <w:color w:val="000000" w:themeColor="text1"/>
          <w:sz w:val="28"/>
          <w:szCs w:val="28"/>
          <w:lang w:eastAsia="ru-RU"/>
        </w:rPr>
        <w:t xml:space="preserve">34 несчастных случая со смертельным исходом </w:t>
      </w:r>
      <w:r w:rsidR="00F50879" w:rsidRPr="006069D2">
        <w:rPr>
          <w:rFonts w:ascii="Times New Roman" w:hAnsi="Times New Roman"/>
          <w:color w:val="000000" w:themeColor="text1"/>
          <w:sz w:val="28"/>
          <w:szCs w:val="28"/>
          <w:lang w:eastAsia="ru-RU"/>
        </w:rPr>
        <w:br/>
      </w:r>
      <w:r w:rsidR="003220EC" w:rsidRPr="006069D2">
        <w:rPr>
          <w:rFonts w:ascii="Times New Roman" w:hAnsi="Times New Roman"/>
          <w:color w:val="000000" w:themeColor="text1"/>
          <w:sz w:val="28"/>
          <w:szCs w:val="28"/>
          <w:lang w:eastAsia="ru-RU"/>
        </w:rPr>
        <w:t>(38 погибших), за аналогичный период 2019 года – 39 несчастных случаев</w:t>
      </w:r>
      <w:r w:rsidR="003220EC" w:rsidRPr="006069D2">
        <w:rPr>
          <w:rFonts w:ascii="Times New Roman" w:hAnsi="Times New Roman"/>
          <w:color w:val="000000" w:themeColor="text1"/>
          <w:sz w:val="28"/>
          <w:szCs w:val="28"/>
          <w:lang w:eastAsia="ru-RU"/>
        </w:rPr>
        <w:br/>
        <w:t>со смертельным исходом (40 погибших).</w:t>
      </w:r>
    </w:p>
    <w:p w:rsidR="003220EC" w:rsidRPr="006069D2" w:rsidRDefault="003220EC"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Наибольшее количество несчастных случаев со смертельным исходом произошло в организациях, поднадзорных Северо-Западному, Западно-Уральскому и Уральскому управлениям Ростехнадзора (по 4 несчастных случая).</w:t>
      </w:r>
    </w:p>
    <w:p w:rsidR="003220EC" w:rsidRPr="006069D2" w:rsidRDefault="003220EC" w:rsidP="006069D2">
      <w:pPr>
        <w:spacing w:after="0" w:line="276" w:lineRule="auto"/>
        <w:ind w:firstLine="709"/>
        <w:jc w:val="both"/>
        <w:rPr>
          <w:rFonts w:ascii="Times New Roman" w:hAnsi="Times New Roman"/>
          <w:i/>
          <w:sz w:val="28"/>
          <w:szCs w:val="28"/>
          <w:lang w:eastAsia="ru-RU"/>
        </w:rPr>
      </w:pPr>
      <w:r w:rsidRPr="006069D2">
        <w:rPr>
          <w:rFonts w:ascii="Times New Roman" w:hAnsi="Times New Roman"/>
          <w:i/>
          <w:sz w:val="28"/>
          <w:szCs w:val="28"/>
          <w:lang w:eastAsia="ru-RU"/>
        </w:rPr>
        <w:t xml:space="preserve">Основные причины несчастных случаев: </w:t>
      </w:r>
    </w:p>
    <w:p w:rsidR="003220EC" w:rsidRPr="006069D2" w:rsidRDefault="003220EC"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недостаточная подготовленность персонала к выполнению приемов, влияющих на безопасность работ;</w:t>
      </w:r>
    </w:p>
    <w:p w:rsidR="003220EC" w:rsidRPr="006069D2" w:rsidRDefault="003220EC"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невыполнение мероприятий, обеспечивающих безопасность работ</w:t>
      </w:r>
      <w:r w:rsidRPr="006069D2">
        <w:rPr>
          <w:rFonts w:ascii="Times New Roman" w:hAnsi="Times New Roman"/>
          <w:sz w:val="28"/>
          <w:szCs w:val="28"/>
          <w:lang w:eastAsia="ru-RU"/>
        </w:rPr>
        <w:br/>
        <w:t xml:space="preserve">в энергоустановках. </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Исходя из анализа обстоятельств и причин несчастных случаев, руководителям поднадзорных организаций было рекомендовано:</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доводить до работников материалы анализов несчастных случаев </w:t>
      </w:r>
      <w:r w:rsidRPr="006069D2">
        <w:rPr>
          <w:rFonts w:ascii="Times New Roman" w:hAnsi="Times New Roman"/>
          <w:sz w:val="28"/>
          <w:szCs w:val="28"/>
          <w:lang w:eastAsia="ru-RU"/>
        </w:rPr>
        <w:br/>
        <w:t>на энергоустановках, подконтрольных органам Ростехнадзора, при проведении всех видов занятий и инструктажей по охране труда;</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повысить уровень организации производства работ</w:t>
      </w:r>
      <w:r w:rsidR="006D5EB3" w:rsidRPr="006069D2">
        <w:rPr>
          <w:rFonts w:ascii="Times New Roman" w:hAnsi="Times New Roman"/>
          <w:sz w:val="28"/>
          <w:szCs w:val="28"/>
          <w:lang w:eastAsia="ru-RU"/>
        </w:rPr>
        <w:t xml:space="preserve"> </w:t>
      </w:r>
      <w:r w:rsidRPr="006069D2">
        <w:rPr>
          <w:rFonts w:ascii="Times New Roman" w:hAnsi="Times New Roman"/>
          <w:sz w:val="28"/>
          <w:szCs w:val="28"/>
          <w:lang w:eastAsia="ru-RU"/>
        </w:rPr>
        <w:t>на электрических установках, 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обеспечить проверку знаний персоналом нормативных правовых актов</w:t>
      </w:r>
      <w:r w:rsidR="009257D3" w:rsidRPr="006069D2">
        <w:rPr>
          <w:rFonts w:ascii="Times New Roman" w:hAnsi="Times New Roman"/>
          <w:sz w:val="28"/>
          <w:szCs w:val="28"/>
          <w:lang w:eastAsia="ru-RU"/>
        </w:rPr>
        <w:t xml:space="preserve"> </w:t>
      </w:r>
      <w:r w:rsidR="009257D3" w:rsidRPr="006069D2">
        <w:rPr>
          <w:rFonts w:ascii="Times New Roman" w:hAnsi="Times New Roman"/>
          <w:sz w:val="28"/>
          <w:szCs w:val="28"/>
          <w:lang w:eastAsia="ru-RU"/>
        </w:rPr>
        <w:br/>
      </w:r>
      <w:r w:rsidRPr="006069D2">
        <w:rPr>
          <w:rFonts w:ascii="Times New Roman" w:hAnsi="Times New Roman"/>
          <w:sz w:val="28"/>
          <w:szCs w:val="28"/>
          <w:lang w:eastAsia="ru-RU"/>
        </w:rPr>
        <w:t xml:space="preserve">по охране труда при эксплуатации электроустановок; персонал, </w:t>
      </w:r>
      <w:r w:rsidRPr="006069D2">
        <w:rPr>
          <w:rFonts w:ascii="Times New Roman" w:hAnsi="Times New Roman"/>
          <w:sz w:val="28"/>
          <w:szCs w:val="28"/>
          <w:lang w:eastAsia="ru-RU"/>
        </w:rPr>
        <w:br/>
        <w:t>не прошедший проверку знаний, к работам в электроустановках не допускать;</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обеспечить установленный порядок содержания, применения </w:t>
      </w:r>
      <w:r w:rsidRPr="006069D2">
        <w:rPr>
          <w:rFonts w:ascii="Times New Roman" w:hAnsi="Times New Roman"/>
          <w:sz w:val="28"/>
          <w:szCs w:val="28"/>
          <w:lang w:eastAsia="ru-RU"/>
        </w:rPr>
        <w:br/>
        <w:t>и испытания средств защиты;</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усилить контроль за выполнением мероприятий, обеспечивающих безопасность работ;</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lastRenderedPageBreak/>
        <w:t>проводить разъяснительную работу с персоналом о недопустимости самовольных действий</w:t>
      </w:r>
      <w:r w:rsidR="00F50879" w:rsidRPr="006069D2">
        <w:rPr>
          <w:rFonts w:ascii="Times New Roman" w:hAnsi="Times New Roman"/>
          <w:sz w:val="28"/>
          <w:szCs w:val="28"/>
          <w:lang w:eastAsia="ru-RU"/>
        </w:rPr>
        <w:t xml:space="preserve">, </w:t>
      </w:r>
      <w:r w:rsidRPr="006069D2">
        <w:rPr>
          <w:rFonts w:ascii="Times New Roman" w:hAnsi="Times New Roman"/>
          <w:sz w:val="28"/>
          <w:szCs w:val="28"/>
          <w:lang w:eastAsia="ru-RU"/>
        </w:rPr>
        <w:t xml:space="preserve">повышать производственную дисциплину; </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особое внимание обратить на организацию производства работ в начале рабочего дня и после перерыва на обед;</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повысить уровень организации работ по монтажу, демонтажу, замене </w:t>
      </w:r>
      <w:r w:rsidRPr="006069D2">
        <w:rPr>
          <w:rFonts w:ascii="Times New Roman" w:hAnsi="Times New Roman"/>
          <w:sz w:val="28"/>
          <w:szCs w:val="28"/>
          <w:lang w:eastAsia="ru-RU"/>
        </w:rPr>
        <w:br/>
        <w:t xml:space="preserve">и ремонту энергооборудования; </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усилить контроль за соблюдением порядка включения и выключения энергооборудования и его осмотров;</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не допускать персонал к проведению работ в особо опасных помещениях </w:t>
      </w:r>
      <w:r w:rsidRPr="006069D2">
        <w:rPr>
          <w:rFonts w:ascii="Times New Roman" w:hAnsi="Times New Roman"/>
          <w:sz w:val="28"/>
          <w:szCs w:val="28"/>
          <w:lang w:eastAsia="ru-RU"/>
        </w:rPr>
        <w:br/>
        <w:t>и помещениях с повышенной опасностью без электрозащитных средств;</w:t>
      </w:r>
    </w:p>
    <w:p w:rsidR="00A16F1F" w:rsidRPr="006069D2" w:rsidRDefault="00A16F1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 допускать проведение работ вне помещений при проведении технического обслуживания во время интенсивных осадков и при плохой видимости.</w:t>
      </w:r>
    </w:p>
    <w:p w:rsidR="00337003" w:rsidRPr="006069D2" w:rsidRDefault="00337003" w:rsidP="006069D2">
      <w:pPr>
        <w:spacing w:after="0" w:line="276" w:lineRule="auto"/>
        <w:ind w:firstLine="709"/>
        <w:jc w:val="both"/>
        <w:rPr>
          <w:rFonts w:ascii="Times New Roman" w:hAnsi="Times New Roman"/>
          <w:color w:val="000000" w:themeColor="text1"/>
          <w:sz w:val="28"/>
          <w:szCs w:val="28"/>
          <w:lang w:eastAsia="ru-RU"/>
        </w:rPr>
      </w:pPr>
      <w:r w:rsidRPr="006069D2">
        <w:rPr>
          <w:rFonts w:ascii="Times New Roman" w:hAnsi="Times New Roman"/>
          <w:color w:val="000000" w:themeColor="text1"/>
          <w:sz w:val="28"/>
          <w:szCs w:val="28"/>
          <w:lang w:eastAsia="ru-RU"/>
        </w:rPr>
        <w:t>За 2020 год зафиксирована 21 авария (в 2019 году – 27 аварий),</w:t>
      </w:r>
      <w:r w:rsidRPr="006069D2">
        <w:rPr>
          <w:rFonts w:ascii="Times New Roman" w:hAnsi="Times New Roman"/>
          <w:color w:val="000000" w:themeColor="text1"/>
          <w:sz w:val="28"/>
          <w:szCs w:val="28"/>
          <w:lang w:eastAsia="ru-RU"/>
        </w:rPr>
        <w:br/>
        <w:t>из которых 17 аварий на объектах электроэнергетики, 3 аварии при теплоснабжении и 1 авария</w:t>
      </w:r>
      <w:r w:rsidR="00574B96" w:rsidRPr="006069D2">
        <w:rPr>
          <w:rFonts w:ascii="Times New Roman" w:hAnsi="Times New Roman"/>
          <w:color w:val="000000" w:themeColor="text1"/>
          <w:sz w:val="28"/>
          <w:szCs w:val="28"/>
          <w:lang w:eastAsia="ru-RU"/>
        </w:rPr>
        <w:t xml:space="preserve"> на гидротехническом сооружении</w:t>
      </w:r>
      <w:r w:rsidRPr="006069D2">
        <w:rPr>
          <w:rFonts w:ascii="Times New Roman" w:hAnsi="Times New Roman"/>
          <w:color w:val="000000" w:themeColor="text1"/>
          <w:sz w:val="28"/>
          <w:szCs w:val="28"/>
          <w:lang w:eastAsia="ru-RU"/>
        </w:rPr>
        <w:t xml:space="preserve">  (далее – ГТС).</w:t>
      </w:r>
    </w:p>
    <w:p w:rsidR="007729CF" w:rsidRPr="006069D2" w:rsidRDefault="007729CF"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Наибольшее количество аварий произошло в организациях, поднадзорных Центральному, Северо-Уральскому, Лен</w:t>
      </w:r>
      <w:r w:rsidR="00DD1CC5" w:rsidRPr="006069D2">
        <w:rPr>
          <w:rFonts w:ascii="Times New Roman" w:hAnsi="Times New Roman"/>
          <w:sz w:val="28"/>
          <w:szCs w:val="28"/>
          <w:lang w:eastAsia="ru-RU"/>
        </w:rPr>
        <w:t>скому управления</w:t>
      </w:r>
      <w:r w:rsidR="006F3D8A">
        <w:rPr>
          <w:rFonts w:ascii="Times New Roman" w:hAnsi="Times New Roman"/>
          <w:sz w:val="28"/>
          <w:szCs w:val="28"/>
          <w:lang w:eastAsia="ru-RU"/>
        </w:rPr>
        <w:t>м</w:t>
      </w:r>
      <w:r w:rsidR="00DD1CC5" w:rsidRPr="006069D2">
        <w:rPr>
          <w:rFonts w:ascii="Times New Roman" w:hAnsi="Times New Roman"/>
          <w:sz w:val="28"/>
          <w:szCs w:val="28"/>
          <w:lang w:eastAsia="ru-RU"/>
        </w:rPr>
        <w:t xml:space="preserve"> Ростехнадзора </w:t>
      </w:r>
      <w:r w:rsidRPr="006069D2">
        <w:rPr>
          <w:rFonts w:ascii="Times New Roman" w:hAnsi="Times New Roman"/>
          <w:sz w:val="28"/>
          <w:szCs w:val="28"/>
          <w:lang w:eastAsia="ru-RU"/>
        </w:rPr>
        <w:t>(по 3 аварии), Енисейскому и Приволж</w:t>
      </w:r>
      <w:r w:rsidR="00DD1CC5" w:rsidRPr="006069D2">
        <w:rPr>
          <w:rFonts w:ascii="Times New Roman" w:hAnsi="Times New Roman"/>
          <w:sz w:val="28"/>
          <w:szCs w:val="28"/>
          <w:lang w:eastAsia="ru-RU"/>
        </w:rPr>
        <w:t>скому управления</w:t>
      </w:r>
      <w:r w:rsidR="006F3D8A">
        <w:rPr>
          <w:rFonts w:ascii="Times New Roman" w:hAnsi="Times New Roman"/>
          <w:sz w:val="28"/>
          <w:szCs w:val="28"/>
          <w:lang w:eastAsia="ru-RU"/>
        </w:rPr>
        <w:t>м</w:t>
      </w:r>
      <w:r w:rsidR="00DD1CC5" w:rsidRPr="006069D2">
        <w:rPr>
          <w:rFonts w:ascii="Times New Roman" w:hAnsi="Times New Roman"/>
          <w:sz w:val="28"/>
          <w:szCs w:val="28"/>
          <w:lang w:eastAsia="ru-RU"/>
        </w:rPr>
        <w:t xml:space="preserve"> Ростехнадзора </w:t>
      </w:r>
      <w:r w:rsidRPr="006069D2">
        <w:rPr>
          <w:rFonts w:ascii="Times New Roman" w:hAnsi="Times New Roman"/>
          <w:sz w:val="28"/>
          <w:szCs w:val="28"/>
          <w:lang w:eastAsia="ru-RU"/>
        </w:rPr>
        <w:t>(по 2 аварии).</w:t>
      </w:r>
    </w:p>
    <w:p w:rsidR="00C16700" w:rsidRPr="006069D2"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По состоянию на 31 декабря 2020 г. завершено расследование 19 аварий, организационными причинами которых явились дефекты (недостатки) проекта, конструкции, изготовления, монтажа, ошибочные или неправильные действия персонала служб (подразделений) организаций.</w:t>
      </w:r>
    </w:p>
    <w:p w:rsidR="00B072F2"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Основными причинами возникновения аварий </w:t>
      </w:r>
      <w:r w:rsidR="00574B96" w:rsidRPr="006069D2">
        <w:rPr>
          <w:rFonts w:ascii="Times New Roman" w:hAnsi="Times New Roman"/>
          <w:sz w:val="28"/>
          <w:szCs w:val="28"/>
          <w:lang w:eastAsia="ru-RU"/>
        </w:rPr>
        <w:t xml:space="preserve">в </w:t>
      </w:r>
      <w:r w:rsidRPr="006069D2">
        <w:rPr>
          <w:rFonts w:ascii="Times New Roman" w:hAnsi="Times New Roman"/>
          <w:sz w:val="28"/>
          <w:szCs w:val="28"/>
          <w:lang w:eastAsia="ru-RU"/>
        </w:rPr>
        <w:t>2020 год</w:t>
      </w:r>
      <w:r w:rsidR="00574B96" w:rsidRPr="006069D2">
        <w:rPr>
          <w:rFonts w:ascii="Times New Roman" w:hAnsi="Times New Roman"/>
          <w:sz w:val="28"/>
          <w:szCs w:val="28"/>
          <w:lang w:eastAsia="ru-RU"/>
        </w:rPr>
        <w:t>у</w:t>
      </w:r>
      <w:r w:rsidRPr="006069D2">
        <w:rPr>
          <w:rFonts w:ascii="Times New Roman" w:hAnsi="Times New Roman"/>
          <w:sz w:val="28"/>
          <w:szCs w:val="28"/>
          <w:lang w:eastAsia="ru-RU"/>
        </w:rPr>
        <w:t xml:space="preserve"> явля</w:t>
      </w:r>
      <w:r w:rsidR="00B072F2">
        <w:rPr>
          <w:rFonts w:ascii="Times New Roman" w:hAnsi="Times New Roman"/>
          <w:sz w:val="28"/>
          <w:szCs w:val="28"/>
          <w:lang w:eastAsia="ru-RU"/>
        </w:rPr>
        <w:t>ю</w:t>
      </w:r>
      <w:r w:rsidRPr="006069D2">
        <w:rPr>
          <w:rFonts w:ascii="Times New Roman" w:hAnsi="Times New Roman"/>
          <w:sz w:val="28"/>
          <w:szCs w:val="28"/>
          <w:lang w:eastAsia="ru-RU"/>
        </w:rPr>
        <w:t>тся</w:t>
      </w:r>
      <w:r w:rsidR="00574B96" w:rsidRPr="006069D2">
        <w:rPr>
          <w:rFonts w:ascii="Times New Roman" w:hAnsi="Times New Roman"/>
          <w:sz w:val="28"/>
          <w:szCs w:val="28"/>
          <w:lang w:eastAsia="ru-RU"/>
        </w:rPr>
        <w:t>:</w:t>
      </w:r>
    </w:p>
    <w:p w:rsidR="00574B96" w:rsidRPr="006069D2"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несоблюдение сроков и невыполнение в требуемых объемах технического обслуживания и ремонта оборудования и устройств</w:t>
      </w:r>
      <w:r w:rsidR="00574B96" w:rsidRPr="006069D2">
        <w:rPr>
          <w:rFonts w:ascii="Times New Roman" w:hAnsi="Times New Roman"/>
          <w:sz w:val="28"/>
          <w:szCs w:val="28"/>
          <w:lang w:eastAsia="ru-RU"/>
        </w:rPr>
        <w:t>;</w:t>
      </w:r>
    </w:p>
    <w:p w:rsidR="00574B96" w:rsidRPr="006069D2"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 xml:space="preserve">неисправность </w:t>
      </w:r>
      <w:r w:rsidR="00574B96" w:rsidRPr="006069D2">
        <w:rPr>
          <w:rFonts w:ascii="Times New Roman" w:hAnsi="Times New Roman"/>
          <w:sz w:val="28"/>
          <w:szCs w:val="28"/>
          <w:lang w:eastAsia="ru-RU"/>
        </w:rPr>
        <w:t>релейной защиты</w:t>
      </w:r>
      <w:r w:rsidR="00E15C8C">
        <w:rPr>
          <w:rFonts w:ascii="Times New Roman" w:hAnsi="Times New Roman"/>
          <w:sz w:val="28"/>
          <w:szCs w:val="28"/>
          <w:lang w:eastAsia="ru-RU"/>
        </w:rPr>
        <w:t xml:space="preserve"> и автоматики</w:t>
      </w:r>
      <w:r w:rsidRPr="006069D2">
        <w:rPr>
          <w:rFonts w:ascii="Times New Roman" w:hAnsi="Times New Roman"/>
          <w:sz w:val="28"/>
          <w:szCs w:val="28"/>
          <w:lang w:eastAsia="ru-RU"/>
        </w:rPr>
        <w:t xml:space="preserve">, износ оборудования </w:t>
      </w:r>
      <w:r w:rsidR="006F3D8A">
        <w:rPr>
          <w:rFonts w:ascii="Times New Roman" w:hAnsi="Times New Roman"/>
          <w:sz w:val="28"/>
          <w:szCs w:val="28"/>
          <w:lang w:eastAsia="ru-RU"/>
        </w:rPr>
        <w:br/>
      </w:r>
      <w:r w:rsidRPr="006069D2">
        <w:rPr>
          <w:rFonts w:ascii="Times New Roman" w:hAnsi="Times New Roman"/>
          <w:sz w:val="28"/>
          <w:szCs w:val="28"/>
          <w:lang w:eastAsia="ru-RU"/>
        </w:rPr>
        <w:t>в процессе длительной эксплуатации</w:t>
      </w:r>
      <w:r w:rsidR="00574B96" w:rsidRPr="006069D2">
        <w:rPr>
          <w:rFonts w:ascii="Times New Roman" w:hAnsi="Times New Roman"/>
          <w:sz w:val="28"/>
          <w:szCs w:val="28"/>
          <w:lang w:eastAsia="ru-RU"/>
        </w:rPr>
        <w:t>;</w:t>
      </w:r>
    </w:p>
    <w:p w:rsidR="00574B96" w:rsidRPr="006069D2"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неправильная работа средств режимной и аварийной автоматики из-за проектных ошибок, отклонений от проектов в процессе монтажа</w:t>
      </w:r>
      <w:r w:rsidR="00574B96" w:rsidRPr="006069D2">
        <w:rPr>
          <w:rFonts w:ascii="Times New Roman" w:hAnsi="Times New Roman"/>
          <w:sz w:val="28"/>
          <w:szCs w:val="28"/>
          <w:lang w:eastAsia="ru-RU"/>
        </w:rPr>
        <w:t xml:space="preserve"> </w:t>
      </w:r>
      <w:r w:rsidR="00883DDF">
        <w:rPr>
          <w:rFonts w:ascii="Times New Roman" w:hAnsi="Times New Roman"/>
          <w:sz w:val="28"/>
          <w:szCs w:val="28"/>
          <w:lang w:eastAsia="ru-RU"/>
        </w:rPr>
        <w:br/>
      </w:r>
      <w:r w:rsidRPr="006069D2">
        <w:rPr>
          <w:rFonts w:ascii="Times New Roman" w:hAnsi="Times New Roman"/>
          <w:sz w:val="28"/>
          <w:szCs w:val="28"/>
          <w:lang w:eastAsia="ru-RU"/>
        </w:rPr>
        <w:t>и эксплуатации оборудования</w:t>
      </w:r>
      <w:r w:rsidR="00574B96" w:rsidRPr="006069D2">
        <w:rPr>
          <w:rFonts w:ascii="Times New Roman" w:hAnsi="Times New Roman"/>
          <w:sz w:val="28"/>
          <w:szCs w:val="28"/>
          <w:lang w:eastAsia="ru-RU"/>
        </w:rPr>
        <w:t>;</w:t>
      </w:r>
    </w:p>
    <w:p w:rsidR="00574B96" w:rsidRPr="006069D2"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неквалифицированные действия обслуживающего персонала</w:t>
      </w:r>
      <w:r w:rsidR="00574B96" w:rsidRPr="006069D2">
        <w:rPr>
          <w:rFonts w:ascii="Times New Roman" w:hAnsi="Times New Roman"/>
          <w:sz w:val="28"/>
          <w:szCs w:val="28"/>
          <w:lang w:eastAsia="ru-RU"/>
        </w:rPr>
        <w:t>;</w:t>
      </w:r>
    </w:p>
    <w:p w:rsidR="00C16700" w:rsidRDefault="00C16700" w:rsidP="006069D2">
      <w:pPr>
        <w:spacing w:after="0" w:line="276" w:lineRule="auto"/>
        <w:ind w:firstLine="709"/>
        <w:jc w:val="both"/>
        <w:rPr>
          <w:rFonts w:ascii="Times New Roman" w:hAnsi="Times New Roman"/>
          <w:sz w:val="28"/>
          <w:szCs w:val="28"/>
          <w:lang w:eastAsia="ru-RU"/>
        </w:rPr>
      </w:pPr>
      <w:r w:rsidRPr="006069D2">
        <w:rPr>
          <w:rFonts w:ascii="Times New Roman" w:hAnsi="Times New Roman"/>
          <w:sz w:val="28"/>
          <w:szCs w:val="28"/>
          <w:lang w:eastAsia="ru-RU"/>
        </w:rPr>
        <w:t>производственные дефекты оборудования, приводящие к механическим повреждениям, разрушениям оборудования</w:t>
      </w:r>
      <w:r w:rsidR="00574B96" w:rsidRPr="006069D2">
        <w:rPr>
          <w:rFonts w:ascii="Times New Roman" w:hAnsi="Times New Roman"/>
          <w:sz w:val="28"/>
          <w:szCs w:val="28"/>
          <w:lang w:eastAsia="ru-RU"/>
        </w:rPr>
        <w:t xml:space="preserve"> </w:t>
      </w:r>
      <w:r w:rsidRPr="006069D2">
        <w:rPr>
          <w:rFonts w:ascii="Times New Roman" w:hAnsi="Times New Roman"/>
          <w:sz w:val="28"/>
          <w:szCs w:val="28"/>
          <w:lang w:eastAsia="ru-RU"/>
        </w:rPr>
        <w:t>и возможному возгоранию.</w:t>
      </w:r>
    </w:p>
    <w:p w:rsidR="00883DDF" w:rsidRDefault="00883DDF" w:rsidP="006069D2">
      <w:pPr>
        <w:spacing w:after="0" w:line="276" w:lineRule="auto"/>
        <w:ind w:firstLine="709"/>
        <w:jc w:val="both"/>
        <w:rPr>
          <w:rFonts w:ascii="Times New Roman" w:hAnsi="Times New Roman"/>
          <w:sz w:val="28"/>
          <w:szCs w:val="28"/>
          <w:lang w:eastAsia="ru-RU"/>
        </w:rPr>
      </w:pPr>
    </w:p>
    <w:p w:rsidR="00883DDF" w:rsidRPr="006069D2" w:rsidRDefault="00883DDF" w:rsidP="006069D2">
      <w:pPr>
        <w:spacing w:after="0" w:line="276" w:lineRule="auto"/>
        <w:ind w:firstLine="709"/>
        <w:jc w:val="both"/>
        <w:rPr>
          <w:rFonts w:ascii="Times New Roman" w:hAnsi="Times New Roman"/>
          <w:sz w:val="28"/>
          <w:szCs w:val="28"/>
          <w:lang w:eastAsia="ru-RU"/>
        </w:rPr>
      </w:pPr>
    </w:p>
    <w:p w:rsidR="00372F19" w:rsidRDefault="00372F19" w:rsidP="0031599B">
      <w:pPr>
        <w:spacing w:after="0" w:line="276" w:lineRule="auto"/>
        <w:rPr>
          <w:rFonts w:ascii="Times New Roman" w:hAnsi="Times New Roman"/>
          <w:b/>
          <w:sz w:val="28"/>
          <w:szCs w:val="28"/>
        </w:rPr>
      </w:pPr>
    </w:p>
    <w:p w:rsidR="00A16F1F" w:rsidRDefault="00A16F1F" w:rsidP="00574B96">
      <w:pPr>
        <w:spacing w:after="0" w:line="240" w:lineRule="auto"/>
        <w:jc w:val="center"/>
        <w:rPr>
          <w:rFonts w:ascii="Times New Roman" w:hAnsi="Times New Roman"/>
          <w:b/>
          <w:sz w:val="28"/>
          <w:szCs w:val="28"/>
        </w:rPr>
      </w:pPr>
      <w:r w:rsidRPr="00712822">
        <w:rPr>
          <w:rFonts w:ascii="Times New Roman" w:hAnsi="Times New Roman"/>
          <w:b/>
          <w:sz w:val="28"/>
          <w:szCs w:val="28"/>
        </w:rPr>
        <w:lastRenderedPageBreak/>
        <w:t xml:space="preserve">Государственный надзор и контроль за соблюдением законодательства </w:t>
      </w:r>
      <w:r w:rsidRPr="00712822">
        <w:rPr>
          <w:rFonts w:ascii="Times New Roman" w:hAnsi="Times New Roman"/>
          <w:b/>
          <w:sz w:val="28"/>
          <w:szCs w:val="28"/>
        </w:rPr>
        <w:br/>
        <w:t>об энергосбережении и повышении энергетической эффективности</w:t>
      </w:r>
    </w:p>
    <w:p w:rsidR="00883DDF" w:rsidRDefault="00883DDF" w:rsidP="00574B96">
      <w:pPr>
        <w:spacing w:after="0" w:line="240" w:lineRule="auto"/>
        <w:jc w:val="center"/>
        <w:rPr>
          <w:rFonts w:ascii="Times New Roman" w:hAnsi="Times New Roman"/>
          <w:b/>
          <w:sz w:val="28"/>
          <w:szCs w:val="28"/>
        </w:rPr>
      </w:pPr>
    </w:p>
    <w:p w:rsidR="009A1E9C" w:rsidRPr="009A1E9C" w:rsidRDefault="009A1E9C" w:rsidP="0054484A">
      <w:pPr>
        <w:spacing w:after="0" w:line="276" w:lineRule="auto"/>
        <w:ind w:firstLine="709"/>
        <w:jc w:val="both"/>
        <w:rPr>
          <w:rFonts w:ascii="Times New Roman" w:hAnsi="Times New Roman"/>
          <w:sz w:val="28"/>
          <w:szCs w:val="28"/>
          <w:lang w:eastAsia="ru-RU"/>
        </w:rPr>
      </w:pPr>
      <w:r w:rsidRPr="009A1E9C">
        <w:rPr>
          <w:rFonts w:ascii="Times New Roman" w:hAnsi="Times New Roman"/>
          <w:sz w:val="28"/>
          <w:szCs w:val="28"/>
          <w:lang w:eastAsia="ru-RU"/>
        </w:rPr>
        <w:t xml:space="preserve">В соответствии с постановлением Правительства Российской Федерации от 20 февраля 2010 г. № 67 «О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 </w:t>
      </w:r>
      <w:r w:rsidRPr="009A1E9C">
        <w:rPr>
          <w:rFonts w:ascii="Times New Roman" w:hAnsi="Times New Roman"/>
          <w:sz w:val="28"/>
          <w:szCs w:val="28"/>
          <w:lang w:eastAsia="ru-RU"/>
        </w:rPr>
        <w:br/>
        <w:t>и повышения энергетической эффективности» Ростехнадзором осуществляются полномочия по контролю и надзору в сфере энергосбережения и повышения энергетической эффективности.</w:t>
      </w:r>
    </w:p>
    <w:p w:rsidR="009A1E9C" w:rsidRPr="009A1E9C" w:rsidRDefault="009A1E9C" w:rsidP="0054484A">
      <w:pPr>
        <w:spacing w:after="0" w:line="276" w:lineRule="auto"/>
        <w:ind w:firstLine="709"/>
        <w:jc w:val="both"/>
        <w:rPr>
          <w:rFonts w:ascii="Times New Roman" w:hAnsi="Times New Roman"/>
          <w:sz w:val="28"/>
          <w:szCs w:val="28"/>
          <w:lang w:eastAsia="ru-RU"/>
        </w:rPr>
      </w:pPr>
      <w:r w:rsidRPr="009A1E9C">
        <w:rPr>
          <w:rFonts w:ascii="Times New Roman" w:hAnsi="Times New Roman"/>
          <w:sz w:val="28"/>
          <w:szCs w:val="28"/>
          <w:lang w:eastAsia="ru-RU"/>
        </w:rPr>
        <w:t>При осуществлении государственного контроля и надзора</w:t>
      </w:r>
      <w:r w:rsidRPr="009A1E9C">
        <w:rPr>
          <w:rFonts w:ascii="Times New Roman" w:hAnsi="Times New Roman"/>
          <w:sz w:val="28"/>
          <w:szCs w:val="28"/>
          <w:lang w:eastAsia="ru-RU"/>
        </w:rPr>
        <w:br/>
        <w:t>за соблюдением законодательства об энергосбережении и повышении энергетической эффективности территориальными органами Ростехнадзора</w:t>
      </w:r>
      <w:r w:rsidRPr="009A1E9C">
        <w:rPr>
          <w:rFonts w:ascii="Times New Roman" w:hAnsi="Times New Roman"/>
          <w:sz w:val="28"/>
          <w:szCs w:val="28"/>
          <w:lang w:eastAsia="ru-RU"/>
        </w:rPr>
        <w:br/>
        <w:t>за 12 месяцев 2020 года было проверено 434 организаци</w:t>
      </w:r>
      <w:r w:rsidR="006F3D8A">
        <w:rPr>
          <w:rFonts w:ascii="Times New Roman" w:hAnsi="Times New Roman"/>
          <w:sz w:val="28"/>
          <w:szCs w:val="28"/>
          <w:lang w:eastAsia="ru-RU"/>
        </w:rPr>
        <w:t>и</w:t>
      </w:r>
      <w:r w:rsidRPr="009A1E9C">
        <w:rPr>
          <w:rFonts w:ascii="Times New Roman" w:hAnsi="Times New Roman"/>
          <w:sz w:val="28"/>
          <w:szCs w:val="28"/>
          <w:lang w:eastAsia="ru-RU"/>
        </w:rPr>
        <w:t>, обязанны</w:t>
      </w:r>
      <w:r w:rsidR="006F3D8A">
        <w:rPr>
          <w:rFonts w:ascii="Times New Roman" w:hAnsi="Times New Roman"/>
          <w:sz w:val="28"/>
          <w:szCs w:val="28"/>
          <w:lang w:eastAsia="ru-RU"/>
        </w:rPr>
        <w:t>е</w:t>
      </w:r>
      <w:r w:rsidRPr="009A1E9C">
        <w:rPr>
          <w:rFonts w:ascii="Times New Roman" w:hAnsi="Times New Roman"/>
          <w:sz w:val="28"/>
          <w:szCs w:val="28"/>
          <w:lang w:eastAsia="ru-RU"/>
        </w:rPr>
        <w:t xml:space="preserve"> принять программы энергосбережения. Выявлено 19 организаций, нарушивших данное требование.</w:t>
      </w:r>
    </w:p>
    <w:p w:rsidR="009A1E9C" w:rsidRPr="009A1E9C" w:rsidRDefault="009A1E9C" w:rsidP="0054484A">
      <w:pPr>
        <w:spacing w:after="0" w:line="276" w:lineRule="auto"/>
        <w:ind w:firstLine="709"/>
        <w:jc w:val="both"/>
        <w:rPr>
          <w:rFonts w:ascii="Times New Roman" w:hAnsi="Times New Roman"/>
          <w:sz w:val="28"/>
          <w:szCs w:val="28"/>
          <w:lang w:eastAsia="ru-RU"/>
        </w:rPr>
      </w:pPr>
      <w:r w:rsidRPr="009A1E9C">
        <w:rPr>
          <w:rFonts w:ascii="Times New Roman" w:hAnsi="Times New Roman"/>
          <w:sz w:val="28"/>
          <w:szCs w:val="28"/>
          <w:lang w:eastAsia="ru-RU"/>
        </w:rPr>
        <w:t>В ходе проверок юридических лиц и индивидуальных предпринимателей осуществлялся контроль за оснащением зданий, строений</w:t>
      </w:r>
      <w:r w:rsidR="006069D2">
        <w:rPr>
          <w:rFonts w:ascii="Times New Roman" w:hAnsi="Times New Roman"/>
          <w:sz w:val="28"/>
          <w:szCs w:val="28"/>
          <w:lang w:eastAsia="ru-RU"/>
        </w:rPr>
        <w:t xml:space="preserve"> </w:t>
      </w:r>
      <w:r w:rsidRPr="009A1E9C">
        <w:rPr>
          <w:rFonts w:ascii="Times New Roman" w:hAnsi="Times New Roman"/>
          <w:sz w:val="28"/>
          <w:szCs w:val="28"/>
          <w:lang w:eastAsia="ru-RU"/>
        </w:rPr>
        <w:t xml:space="preserve">и сооружений приборами учета. Выявлено 48 зданий, не оснащённых приборами учёта энергетических ресурсов. </w:t>
      </w:r>
    </w:p>
    <w:p w:rsidR="009A1E9C" w:rsidRPr="009A1E9C" w:rsidRDefault="009A1E9C" w:rsidP="0054484A">
      <w:pPr>
        <w:spacing w:after="0" w:line="276" w:lineRule="auto"/>
        <w:ind w:firstLine="709"/>
        <w:jc w:val="both"/>
        <w:rPr>
          <w:rFonts w:ascii="Times New Roman" w:hAnsi="Times New Roman"/>
          <w:sz w:val="28"/>
          <w:szCs w:val="28"/>
          <w:lang w:eastAsia="ru-RU"/>
        </w:rPr>
      </w:pPr>
      <w:r w:rsidRPr="009A1E9C">
        <w:rPr>
          <w:rFonts w:ascii="Times New Roman" w:hAnsi="Times New Roman"/>
          <w:sz w:val="28"/>
          <w:szCs w:val="28"/>
          <w:lang w:eastAsia="ru-RU"/>
        </w:rPr>
        <w:t xml:space="preserve">Административное наказание за нарушение требований энергосбережения и энергоэффективности не применялось по причине истечения срока давности.  </w:t>
      </w:r>
    </w:p>
    <w:p w:rsidR="00905531" w:rsidRPr="00DD1CC5" w:rsidRDefault="00905531" w:rsidP="00DD1CC5">
      <w:pPr>
        <w:spacing w:after="0" w:line="276" w:lineRule="auto"/>
        <w:ind w:firstLine="709"/>
        <w:jc w:val="both"/>
        <w:rPr>
          <w:rFonts w:ascii="Times New Roman" w:hAnsi="Times New Roman"/>
          <w:sz w:val="28"/>
          <w:szCs w:val="28"/>
          <w:lang w:eastAsia="ru-RU"/>
        </w:rPr>
      </w:pPr>
    </w:p>
    <w:p w:rsidR="00950334" w:rsidRPr="00574B96" w:rsidRDefault="00D05A33" w:rsidP="00574B96">
      <w:pPr>
        <w:spacing w:after="0" w:line="240" w:lineRule="auto"/>
        <w:jc w:val="center"/>
        <w:rPr>
          <w:rFonts w:ascii="Times New Roman" w:hAnsi="Times New Roman"/>
          <w:b/>
          <w:sz w:val="28"/>
          <w:szCs w:val="28"/>
          <w:lang w:eastAsia="ru-RU"/>
        </w:rPr>
      </w:pPr>
      <w:r w:rsidRPr="00574B96">
        <w:rPr>
          <w:rFonts w:ascii="Times New Roman" w:hAnsi="Times New Roman"/>
          <w:b/>
          <w:sz w:val="28"/>
          <w:szCs w:val="28"/>
          <w:lang w:eastAsia="ru-RU"/>
        </w:rPr>
        <w:t>Федеральный государственный надзор в области безопасности гидротехнических сооружений</w:t>
      </w:r>
    </w:p>
    <w:p w:rsidR="00905531" w:rsidRPr="00DD1CC5" w:rsidRDefault="00905531" w:rsidP="00DD1CC5">
      <w:pPr>
        <w:spacing w:after="0" w:line="276" w:lineRule="auto"/>
        <w:ind w:firstLine="709"/>
        <w:jc w:val="both"/>
        <w:rPr>
          <w:rFonts w:ascii="Times New Roman" w:hAnsi="Times New Roman"/>
          <w:sz w:val="28"/>
          <w:szCs w:val="28"/>
          <w:lang w:eastAsia="ru-RU"/>
        </w:rPr>
      </w:pPr>
    </w:p>
    <w:p w:rsidR="00D32A7A" w:rsidRPr="00DD1CC5" w:rsidRDefault="00D32A7A" w:rsidP="006069D2">
      <w:pPr>
        <w:spacing w:after="0" w:line="276" w:lineRule="auto"/>
        <w:ind w:firstLine="709"/>
        <w:jc w:val="both"/>
        <w:rPr>
          <w:rFonts w:ascii="Times New Roman" w:hAnsi="Times New Roman"/>
          <w:sz w:val="28"/>
          <w:szCs w:val="28"/>
          <w:lang w:eastAsia="ru-RU"/>
        </w:rPr>
      </w:pPr>
      <w:r w:rsidRPr="00DD1CC5">
        <w:rPr>
          <w:rFonts w:ascii="Times New Roman" w:hAnsi="Times New Roman"/>
          <w:sz w:val="28"/>
          <w:szCs w:val="28"/>
          <w:lang w:eastAsia="ru-RU"/>
        </w:rPr>
        <w:t xml:space="preserve">За 2020 год под руководством и непосредственным участием Управления государственного энергетического надзора </w:t>
      </w:r>
      <w:r w:rsidR="00442F46">
        <w:rPr>
          <w:rFonts w:ascii="Times New Roman" w:hAnsi="Times New Roman"/>
          <w:sz w:val="28"/>
          <w:szCs w:val="28"/>
          <w:lang w:eastAsia="ru-RU"/>
        </w:rPr>
        <w:t xml:space="preserve">Ростехнадзора </w:t>
      </w:r>
      <w:r w:rsidRPr="00DD1CC5">
        <w:rPr>
          <w:rFonts w:ascii="Times New Roman" w:hAnsi="Times New Roman"/>
          <w:sz w:val="28"/>
          <w:szCs w:val="28"/>
          <w:lang w:eastAsia="ru-RU"/>
        </w:rPr>
        <w:t xml:space="preserve">совместно </w:t>
      </w:r>
      <w:r w:rsidR="00442F46">
        <w:rPr>
          <w:rFonts w:ascii="Times New Roman" w:hAnsi="Times New Roman"/>
          <w:sz w:val="28"/>
          <w:szCs w:val="28"/>
          <w:lang w:eastAsia="ru-RU"/>
        </w:rPr>
        <w:br/>
      </w:r>
      <w:r w:rsidRPr="00DD1CC5">
        <w:rPr>
          <w:rFonts w:ascii="Times New Roman" w:hAnsi="Times New Roman"/>
          <w:sz w:val="28"/>
          <w:szCs w:val="28"/>
          <w:lang w:eastAsia="ru-RU"/>
        </w:rPr>
        <w:t>с территориальными органами проведен</w:t>
      </w:r>
      <w:r w:rsidR="00C07EE5">
        <w:rPr>
          <w:rFonts w:ascii="Times New Roman" w:hAnsi="Times New Roman"/>
          <w:sz w:val="28"/>
          <w:szCs w:val="28"/>
          <w:lang w:eastAsia="ru-RU"/>
        </w:rPr>
        <w:t>ы</w:t>
      </w:r>
      <w:r w:rsidRPr="00DD1CC5">
        <w:rPr>
          <w:rFonts w:ascii="Times New Roman" w:hAnsi="Times New Roman"/>
          <w:sz w:val="28"/>
          <w:szCs w:val="28"/>
          <w:lang w:eastAsia="ru-RU"/>
        </w:rPr>
        <w:t xml:space="preserve"> 1 плановая проверка Филиала «Черепетская ГРЭС</w:t>
      </w:r>
      <w:r w:rsidR="00442F46">
        <w:rPr>
          <w:rFonts w:ascii="Times New Roman" w:hAnsi="Times New Roman"/>
          <w:sz w:val="28"/>
          <w:szCs w:val="28"/>
          <w:lang w:eastAsia="ru-RU"/>
        </w:rPr>
        <w:t xml:space="preserve"> </w:t>
      </w:r>
      <w:r w:rsidRPr="00DD1CC5">
        <w:rPr>
          <w:rFonts w:ascii="Times New Roman" w:hAnsi="Times New Roman"/>
          <w:sz w:val="28"/>
          <w:szCs w:val="28"/>
          <w:lang w:eastAsia="ru-RU"/>
        </w:rPr>
        <w:t xml:space="preserve">им. Д.Г. Жимерина» АО «Интер РАО-Электрогенерация» </w:t>
      </w:r>
      <w:r w:rsidR="00442F46">
        <w:rPr>
          <w:rFonts w:ascii="Times New Roman" w:hAnsi="Times New Roman"/>
          <w:sz w:val="28"/>
          <w:szCs w:val="28"/>
          <w:lang w:eastAsia="ru-RU"/>
        </w:rPr>
        <w:br/>
      </w:r>
      <w:r w:rsidRPr="00DD1CC5">
        <w:rPr>
          <w:rFonts w:ascii="Times New Roman" w:hAnsi="Times New Roman"/>
          <w:sz w:val="28"/>
          <w:szCs w:val="28"/>
          <w:lang w:eastAsia="ru-RU"/>
        </w:rPr>
        <w:t>и 7 внеплановых проверок, из которых 5 по контролю ранее выданного предписания</w:t>
      </w:r>
      <w:r w:rsidR="00442F46">
        <w:rPr>
          <w:rFonts w:ascii="Times New Roman" w:hAnsi="Times New Roman"/>
          <w:sz w:val="28"/>
          <w:szCs w:val="28"/>
          <w:lang w:eastAsia="ru-RU"/>
        </w:rPr>
        <w:t xml:space="preserve"> </w:t>
      </w:r>
      <w:r w:rsidRPr="00DD1CC5">
        <w:rPr>
          <w:rFonts w:ascii="Times New Roman" w:hAnsi="Times New Roman"/>
          <w:sz w:val="28"/>
          <w:szCs w:val="28"/>
          <w:lang w:eastAsia="ru-RU"/>
        </w:rPr>
        <w:t>в отношении комплексов ГТС АО «Усть-Среднеканская ГЭС</w:t>
      </w:r>
      <w:r w:rsidRPr="00DD1CC5">
        <w:rPr>
          <w:rFonts w:ascii="Times New Roman" w:hAnsi="Times New Roman"/>
          <w:sz w:val="28"/>
          <w:szCs w:val="28"/>
          <w:lang w:eastAsia="ru-RU"/>
        </w:rPr>
        <w:br/>
        <w:t>им. А.Ф. Дьякова», филиалов ПАО «РусГидро» - «Нижегородская ГЭС»</w:t>
      </w:r>
      <w:r w:rsidRPr="00DD1CC5">
        <w:rPr>
          <w:rFonts w:ascii="Times New Roman" w:hAnsi="Times New Roman"/>
          <w:sz w:val="28"/>
          <w:szCs w:val="28"/>
          <w:lang w:eastAsia="ru-RU"/>
        </w:rPr>
        <w:br/>
        <w:t>и «Саяно-Шушенская ГЭС имени П.С. Непорожнего», ФГБУ «Управление «Ставропольмелиоводхоз»</w:t>
      </w:r>
      <w:r w:rsidR="00442F46">
        <w:rPr>
          <w:rFonts w:ascii="Times New Roman" w:hAnsi="Times New Roman"/>
          <w:sz w:val="28"/>
          <w:szCs w:val="28"/>
          <w:lang w:eastAsia="ru-RU"/>
        </w:rPr>
        <w:t>,</w:t>
      </w:r>
      <w:r w:rsidRPr="00DD1CC5">
        <w:rPr>
          <w:rFonts w:ascii="Times New Roman" w:hAnsi="Times New Roman"/>
          <w:sz w:val="28"/>
          <w:szCs w:val="28"/>
          <w:lang w:eastAsia="ru-RU"/>
        </w:rPr>
        <w:t xml:space="preserve"> и 2 внеплановые проверки в отношении</w:t>
      </w:r>
      <w:r w:rsidRPr="00DD1CC5">
        <w:rPr>
          <w:rFonts w:ascii="Times New Roman" w:hAnsi="Times New Roman"/>
          <w:sz w:val="28"/>
          <w:szCs w:val="28"/>
          <w:lang w:eastAsia="ru-RU"/>
        </w:rPr>
        <w:br/>
        <w:t>АО «Березниковский содовый завод» и ООО «Сток» по требованию Генеральной прокуратуры Российской Федерации.</w:t>
      </w:r>
    </w:p>
    <w:p w:rsidR="00D32A7A" w:rsidRPr="00DD1CC5" w:rsidRDefault="00D32A7A" w:rsidP="006069D2">
      <w:pPr>
        <w:spacing w:after="0" w:line="276" w:lineRule="auto"/>
        <w:ind w:firstLine="709"/>
        <w:jc w:val="both"/>
        <w:rPr>
          <w:rFonts w:ascii="Times New Roman" w:hAnsi="Times New Roman"/>
          <w:sz w:val="28"/>
          <w:szCs w:val="28"/>
          <w:lang w:eastAsia="ru-RU"/>
        </w:rPr>
      </w:pPr>
      <w:r w:rsidRPr="00DD1CC5">
        <w:rPr>
          <w:rFonts w:ascii="Times New Roman" w:hAnsi="Times New Roman"/>
          <w:sz w:val="28"/>
          <w:szCs w:val="28"/>
          <w:lang w:eastAsia="ru-RU"/>
        </w:rPr>
        <w:t>По результатам проверок выявлено 284 нарушения.</w:t>
      </w:r>
    </w:p>
    <w:p w:rsidR="00A22666" w:rsidRPr="00017FBF" w:rsidRDefault="003C6F6C"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lastRenderedPageBreak/>
        <w:t>Указанные проверки проводились до</w:t>
      </w:r>
      <w:r w:rsidR="00E15C8C">
        <w:rPr>
          <w:rFonts w:ascii="Times New Roman" w:hAnsi="Times New Roman"/>
          <w:sz w:val="28"/>
          <w:szCs w:val="28"/>
          <w:lang w:eastAsia="ru-RU"/>
        </w:rPr>
        <w:t xml:space="preserve"> </w:t>
      </w:r>
      <w:r w:rsidRPr="00017FBF">
        <w:rPr>
          <w:rFonts w:ascii="Times New Roman" w:hAnsi="Times New Roman"/>
          <w:sz w:val="28"/>
          <w:szCs w:val="28"/>
          <w:lang w:eastAsia="ru-RU"/>
        </w:rPr>
        <w:t>поручения Правительства Российской Федерации от 18 марта 2020 г. № ММ-П36-1945 о приостанов</w:t>
      </w:r>
      <w:r w:rsidR="00D32A7A" w:rsidRPr="00017FBF">
        <w:rPr>
          <w:rFonts w:ascii="Times New Roman" w:hAnsi="Times New Roman"/>
          <w:sz w:val="28"/>
          <w:szCs w:val="28"/>
          <w:lang w:eastAsia="ru-RU"/>
        </w:rPr>
        <w:t>лении проверок в полном объеме.</w:t>
      </w:r>
    </w:p>
    <w:p w:rsidR="00017FBF" w:rsidRPr="00017FBF" w:rsidRDefault="00017FBF"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t xml:space="preserve">При осуществлении федерального государственного надзора в области безопасности ГТС </w:t>
      </w:r>
      <w:r>
        <w:rPr>
          <w:rFonts w:ascii="Times New Roman" w:hAnsi="Times New Roman"/>
          <w:sz w:val="28"/>
          <w:szCs w:val="28"/>
          <w:lang w:eastAsia="ru-RU"/>
        </w:rPr>
        <w:t>в</w:t>
      </w:r>
      <w:r w:rsidRPr="00017FBF">
        <w:rPr>
          <w:rFonts w:ascii="Times New Roman" w:hAnsi="Times New Roman"/>
          <w:sz w:val="28"/>
          <w:szCs w:val="28"/>
          <w:lang w:eastAsia="ru-RU"/>
        </w:rPr>
        <w:t xml:space="preserve"> 2020 году территориальными органами Ростехнадзора проведено 2 456 мероприятий по контролю (надзору) за деятельностью собственников ГТС и эксплуатирующих их организаций, выявлены</w:t>
      </w:r>
      <w:r>
        <w:rPr>
          <w:rFonts w:ascii="Times New Roman" w:hAnsi="Times New Roman"/>
          <w:sz w:val="28"/>
          <w:szCs w:val="28"/>
          <w:lang w:eastAsia="ru-RU"/>
        </w:rPr>
        <w:br/>
      </w:r>
      <w:r w:rsidRPr="00017FBF">
        <w:rPr>
          <w:rFonts w:ascii="Times New Roman" w:hAnsi="Times New Roman"/>
          <w:sz w:val="28"/>
          <w:szCs w:val="28"/>
          <w:lang w:eastAsia="ru-RU"/>
        </w:rPr>
        <w:t>и предписаны к устранению 16</w:t>
      </w:r>
      <w:r w:rsidRPr="00DD1CC5">
        <w:rPr>
          <w:rFonts w:ascii="Times New Roman" w:hAnsi="Times New Roman"/>
          <w:sz w:val="28"/>
          <w:szCs w:val="28"/>
          <w:lang w:eastAsia="ru-RU"/>
        </w:rPr>
        <w:t> </w:t>
      </w:r>
      <w:r w:rsidRPr="00017FBF">
        <w:rPr>
          <w:rFonts w:ascii="Times New Roman" w:hAnsi="Times New Roman"/>
          <w:sz w:val="28"/>
          <w:szCs w:val="28"/>
          <w:lang w:eastAsia="ru-RU"/>
        </w:rPr>
        <w:t>105 нарушений обязательных требований</w:t>
      </w:r>
      <w:r>
        <w:rPr>
          <w:rFonts w:ascii="Times New Roman" w:hAnsi="Times New Roman"/>
          <w:sz w:val="28"/>
          <w:szCs w:val="28"/>
          <w:lang w:eastAsia="ru-RU"/>
        </w:rPr>
        <w:br/>
      </w:r>
      <w:r w:rsidRPr="00017FBF">
        <w:rPr>
          <w:rFonts w:ascii="Times New Roman" w:hAnsi="Times New Roman"/>
          <w:sz w:val="28"/>
          <w:szCs w:val="28"/>
          <w:lang w:eastAsia="ru-RU"/>
        </w:rPr>
        <w:t>в области безопасности ГТС.</w:t>
      </w:r>
    </w:p>
    <w:p w:rsidR="00017FBF" w:rsidRPr="00D2650E" w:rsidRDefault="00017FBF" w:rsidP="006069D2">
      <w:pPr>
        <w:spacing w:after="0" w:line="276" w:lineRule="auto"/>
        <w:ind w:firstLine="709"/>
        <w:jc w:val="both"/>
        <w:rPr>
          <w:rFonts w:ascii="Times New Roman" w:hAnsi="Times New Roman"/>
          <w:color w:val="000000" w:themeColor="text1"/>
          <w:sz w:val="28"/>
          <w:szCs w:val="28"/>
          <w:lang w:eastAsia="ru-RU"/>
        </w:rPr>
      </w:pPr>
      <w:r w:rsidRPr="00D2650E">
        <w:rPr>
          <w:rFonts w:ascii="Times New Roman" w:hAnsi="Times New Roman"/>
          <w:color w:val="000000" w:themeColor="text1"/>
          <w:sz w:val="28"/>
          <w:szCs w:val="28"/>
          <w:lang w:eastAsia="ru-RU"/>
        </w:rPr>
        <w:t>Подвергнуто штрафным санкциям 1</w:t>
      </w:r>
      <w:r w:rsidR="00574B96" w:rsidRPr="00D2650E">
        <w:rPr>
          <w:rFonts w:ascii="Times New Roman" w:hAnsi="Times New Roman"/>
          <w:color w:val="000000" w:themeColor="text1"/>
          <w:sz w:val="28"/>
          <w:szCs w:val="28"/>
          <w:lang w:eastAsia="ru-RU"/>
        </w:rPr>
        <w:t xml:space="preserve"> </w:t>
      </w:r>
      <w:r w:rsidRPr="00D2650E">
        <w:rPr>
          <w:rFonts w:ascii="Times New Roman" w:hAnsi="Times New Roman"/>
          <w:color w:val="000000" w:themeColor="text1"/>
          <w:sz w:val="28"/>
          <w:szCs w:val="28"/>
          <w:lang w:eastAsia="ru-RU"/>
        </w:rPr>
        <w:t>366  юридических и должностных лиц, индивидуальных предпринимателей, общая сумма наложенных штрафов составила более 54 млн. 1</w:t>
      </w:r>
      <w:r w:rsidR="00D2650E" w:rsidRPr="00D2650E">
        <w:rPr>
          <w:rFonts w:ascii="Times New Roman" w:hAnsi="Times New Roman"/>
          <w:color w:val="000000" w:themeColor="text1"/>
          <w:sz w:val="28"/>
          <w:szCs w:val="28"/>
          <w:lang w:eastAsia="ru-RU"/>
        </w:rPr>
        <w:t>57</w:t>
      </w:r>
      <w:r w:rsidRPr="00D2650E">
        <w:rPr>
          <w:rFonts w:ascii="Times New Roman" w:hAnsi="Times New Roman"/>
          <w:color w:val="000000" w:themeColor="text1"/>
          <w:sz w:val="28"/>
          <w:szCs w:val="28"/>
          <w:lang w:eastAsia="ru-RU"/>
        </w:rPr>
        <w:t xml:space="preserve"> тыс. рублей, взысканных штрафов составила более 38 млн. 1</w:t>
      </w:r>
      <w:r w:rsidR="00D2650E" w:rsidRPr="00D2650E">
        <w:rPr>
          <w:rFonts w:ascii="Times New Roman" w:hAnsi="Times New Roman"/>
          <w:color w:val="000000" w:themeColor="text1"/>
          <w:sz w:val="28"/>
          <w:szCs w:val="28"/>
          <w:lang w:eastAsia="ru-RU"/>
        </w:rPr>
        <w:t>60</w:t>
      </w:r>
      <w:r w:rsidRPr="00D2650E">
        <w:rPr>
          <w:rFonts w:ascii="Times New Roman" w:hAnsi="Times New Roman"/>
          <w:color w:val="000000" w:themeColor="text1"/>
          <w:sz w:val="28"/>
          <w:szCs w:val="28"/>
          <w:lang w:eastAsia="ru-RU"/>
        </w:rPr>
        <w:t xml:space="preserve"> тыс. рублей.</w:t>
      </w:r>
    </w:p>
    <w:p w:rsidR="00090557" w:rsidRPr="00017FBF" w:rsidRDefault="00090557"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t>Общее количество поднадзорных Ростехнадзору ГТС (комплексов ГТС) составляет 23 616, из них:</w:t>
      </w:r>
    </w:p>
    <w:p w:rsidR="00090557" w:rsidRPr="00017FBF" w:rsidRDefault="00090557"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t>875 ГТС (комплексов ГТС) промышленности;</w:t>
      </w:r>
    </w:p>
    <w:p w:rsidR="00090557" w:rsidRPr="00017FBF" w:rsidRDefault="00090557"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t xml:space="preserve">452 ГТС (комплексов ГТС) энергетики; </w:t>
      </w:r>
    </w:p>
    <w:p w:rsidR="00090557" w:rsidRPr="00017FBF" w:rsidRDefault="00090557"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t xml:space="preserve">22 289 ГТС (комплексов ГТС) водохозяйственного назначения. </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17FBF">
        <w:rPr>
          <w:rFonts w:ascii="Times New Roman" w:hAnsi="Times New Roman"/>
          <w:sz w:val="28"/>
          <w:szCs w:val="28"/>
          <w:lang w:eastAsia="ru-RU"/>
        </w:rPr>
        <w:t>ГТС по классам в соответствии</w:t>
      </w:r>
      <w:r w:rsidRPr="00090557">
        <w:rPr>
          <w:rFonts w:ascii="Times New Roman" w:hAnsi="Times New Roman"/>
          <w:sz w:val="28"/>
          <w:szCs w:val="28"/>
          <w:lang w:eastAsia="ru-RU"/>
        </w:rPr>
        <w:t xml:space="preserve"> с постановлением Правительства Российской Федерации от 2 ноября 2013 г. № 986 «О классификации гидротехнических сооружений» распределены следующим образом:</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I класса – 160 ГТС (комплексов ГТС);</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II класса – 340 ГТС (комплексов ГТС);</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III класс</w:t>
      </w:r>
      <w:r w:rsidR="006F3D8A">
        <w:rPr>
          <w:rFonts w:ascii="Times New Roman" w:hAnsi="Times New Roman"/>
          <w:sz w:val="28"/>
          <w:szCs w:val="28"/>
          <w:lang w:eastAsia="ru-RU"/>
        </w:rPr>
        <w:t>а</w:t>
      </w:r>
      <w:r w:rsidRPr="00090557">
        <w:rPr>
          <w:rFonts w:ascii="Times New Roman" w:hAnsi="Times New Roman"/>
          <w:sz w:val="28"/>
          <w:szCs w:val="28"/>
          <w:lang w:eastAsia="ru-RU"/>
        </w:rPr>
        <w:t xml:space="preserve"> – 3 473 ГТС (комплексов ГТС);</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IV класса –19 643 ГТС (комплексов ГТС).</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Уровень безопасности поднадзорных ГТС оценивается:</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 xml:space="preserve">«нормальный» уровень безопасности имеют 4 464 ГТС (комплексов ГТС); </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«пониженный» уровень безопасности имеют 8 549 ГТС (комплексов ГТС);</w:t>
      </w:r>
    </w:p>
    <w:p w:rsidR="00090557"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«неудовлетворительный» уровень безопасности имеют 7 895 ГТС (комплексов ГТС);</w:t>
      </w:r>
    </w:p>
    <w:p w:rsidR="00F46304" w:rsidRPr="00090557" w:rsidRDefault="00090557" w:rsidP="006069D2">
      <w:pPr>
        <w:spacing w:after="0" w:line="276" w:lineRule="auto"/>
        <w:ind w:firstLine="709"/>
        <w:jc w:val="both"/>
        <w:rPr>
          <w:rFonts w:ascii="Times New Roman" w:hAnsi="Times New Roman"/>
          <w:sz w:val="28"/>
          <w:szCs w:val="28"/>
          <w:lang w:eastAsia="ru-RU"/>
        </w:rPr>
      </w:pPr>
      <w:r w:rsidRPr="00090557">
        <w:rPr>
          <w:rFonts w:ascii="Times New Roman" w:hAnsi="Times New Roman"/>
          <w:sz w:val="28"/>
          <w:szCs w:val="28"/>
          <w:lang w:eastAsia="ru-RU"/>
        </w:rPr>
        <w:t>«опасный» уровень безопасности, характеризуемый потерей работоспособности и не подлежащих эксплуатации, имеют 2</w:t>
      </w:r>
      <w:r w:rsidR="00574B96">
        <w:rPr>
          <w:rFonts w:ascii="Times New Roman" w:hAnsi="Times New Roman"/>
          <w:sz w:val="28"/>
          <w:szCs w:val="28"/>
          <w:lang w:eastAsia="ru-RU"/>
        </w:rPr>
        <w:t> </w:t>
      </w:r>
      <w:r w:rsidRPr="00090557">
        <w:rPr>
          <w:rFonts w:ascii="Times New Roman" w:hAnsi="Times New Roman"/>
          <w:sz w:val="28"/>
          <w:szCs w:val="28"/>
          <w:lang w:eastAsia="ru-RU"/>
        </w:rPr>
        <w:t xml:space="preserve">708 ГТС (комплексов ГТС). </w:t>
      </w:r>
    </w:p>
    <w:p w:rsidR="00090557" w:rsidRPr="003A5E5C" w:rsidRDefault="00A22666" w:rsidP="006069D2">
      <w:pPr>
        <w:spacing w:after="0" w:line="276" w:lineRule="auto"/>
        <w:ind w:firstLine="709"/>
        <w:jc w:val="both"/>
        <w:rPr>
          <w:rFonts w:ascii="Times New Roman" w:hAnsi="Times New Roman"/>
          <w:sz w:val="28"/>
          <w:szCs w:val="28"/>
          <w:lang w:eastAsia="ru-RU"/>
        </w:rPr>
      </w:pPr>
      <w:r w:rsidRPr="00A22666">
        <w:rPr>
          <w:rFonts w:ascii="Times New Roman" w:eastAsia="Times New Roman" w:hAnsi="Times New Roman"/>
          <w:sz w:val="28"/>
          <w:szCs w:val="28"/>
          <w:lang w:eastAsia="ru-RU"/>
        </w:rPr>
        <w:t>Режим постоянного государственного надзора</w:t>
      </w:r>
      <w:r w:rsidR="00B072F2">
        <w:rPr>
          <w:rFonts w:ascii="Times New Roman" w:eastAsia="Times New Roman" w:hAnsi="Times New Roman"/>
          <w:sz w:val="28"/>
          <w:szCs w:val="28"/>
          <w:lang w:eastAsia="ru-RU"/>
        </w:rPr>
        <w:t xml:space="preserve"> </w:t>
      </w:r>
      <w:r w:rsidRPr="00A22666">
        <w:rPr>
          <w:rFonts w:ascii="Times New Roman" w:eastAsia="Times New Roman" w:hAnsi="Times New Roman"/>
          <w:sz w:val="28"/>
          <w:szCs w:val="28"/>
          <w:lang w:eastAsia="ru-RU"/>
        </w:rPr>
        <w:t xml:space="preserve">в соответствии </w:t>
      </w:r>
      <w:r w:rsidRPr="00A22666">
        <w:rPr>
          <w:rFonts w:ascii="Times New Roman" w:eastAsia="Times New Roman" w:hAnsi="Times New Roman"/>
          <w:sz w:val="28"/>
          <w:szCs w:val="28"/>
          <w:lang w:eastAsia="ru-RU"/>
        </w:rPr>
        <w:br/>
        <w:t>с постановлением Правительства Российской Федерации от 5 мая 2012 г.</w:t>
      </w:r>
      <w:r w:rsidRPr="00A22666">
        <w:rPr>
          <w:rFonts w:ascii="Times New Roman" w:eastAsia="Times New Roman" w:hAnsi="Times New Roman"/>
          <w:sz w:val="28"/>
          <w:szCs w:val="28"/>
          <w:lang w:eastAsia="ru-RU"/>
        </w:rPr>
        <w:br/>
        <w:t>№ 455 «О режиме постоянного государственного надзора на опасных производственных объектах и гидротехнических сооружениях»</w:t>
      </w:r>
      <w:r w:rsidR="00574B96">
        <w:rPr>
          <w:rFonts w:ascii="Times New Roman" w:eastAsia="Times New Roman" w:hAnsi="Times New Roman"/>
          <w:sz w:val="28"/>
          <w:szCs w:val="28"/>
          <w:lang w:eastAsia="ru-RU"/>
        </w:rPr>
        <w:t xml:space="preserve"> </w:t>
      </w:r>
      <w:r w:rsidR="00090557" w:rsidRPr="003A5E5C">
        <w:rPr>
          <w:rFonts w:ascii="Times New Roman" w:hAnsi="Times New Roman"/>
          <w:sz w:val="28"/>
          <w:szCs w:val="28"/>
          <w:lang w:eastAsia="ru-RU"/>
        </w:rPr>
        <w:t>установлен</w:t>
      </w:r>
      <w:r w:rsidR="00895AA4">
        <w:rPr>
          <w:rFonts w:ascii="Times New Roman" w:hAnsi="Times New Roman"/>
          <w:sz w:val="28"/>
          <w:szCs w:val="28"/>
          <w:lang w:eastAsia="ru-RU"/>
        </w:rPr>
        <w:br/>
      </w:r>
      <w:r w:rsidR="00090557" w:rsidRPr="003A5E5C">
        <w:rPr>
          <w:rFonts w:ascii="Times New Roman" w:hAnsi="Times New Roman"/>
          <w:sz w:val="28"/>
          <w:szCs w:val="28"/>
          <w:lang w:eastAsia="ru-RU"/>
        </w:rPr>
        <w:t>на 160 комплексах ГТС, из них:</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lastRenderedPageBreak/>
        <w:t>76 комплекс</w:t>
      </w:r>
      <w:r w:rsidR="00B072F2">
        <w:rPr>
          <w:rFonts w:ascii="Times New Roman" w:hAnsi="Times New Roman"/>
          <w:sz w:val="28"/>
          <w:szCs w:val="28"/>
          <w:lang w:eastAsia="ru-RU"/>
        </w:rPr>
        <w:t>ов</w:t>
      </w:r>
      <w:r w:rsidRPr="003A5E5C">
        <w:rPr>
          <w:rFonts w:ascii="Times New Roman" w:hAnsi="Times New Roman"/>
          <w:sz w:val="28"/>
          <w:szCs w:val="28"/>
          <w:lang w:eastAsia="ru-RU"/>
        </w:rPr>
        <w:t xml:space="preserve"> ГТС объектов энергетики;</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42 комплекс</w:t>
      </w:r>
      <w:r w:rsidR="00B072F2">
        <w:rPr>
          <w:rFonts w:ascii="Times New Roman" w:hAnsi="Times New Roman"/>
          <w:sz w:val="28"/>
          <w:szCs w:val="28"/>
          <w:lang w:eastAsia="ru-RU"/>
        </w:rPr>
        <w:t>а</w:t>
      </w:r>
      <w:r w:rsidRPr="003A5E5C">
        <w:rPr>
          <w:rFonts w:ascii="Times New Roman" w:hAnsi="Times New Roman"/>
          <w:sz w:val="28"/>
          <w:szCs w:val="28"/>
          <w:lang w:eastAsia="ru-RU"/>
        </w:rPr>
        <w:t xml:space="preserve"> ГТС объектов промышленности;</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42 комплекс</w:t>
      </w:r>
      <w:r w:rsidR="00B072F2">
        <w:rPr>
          <w:rFonts w:ascii="Times New Roman" w:hAnsi="Times New Roman"/>
          <w:sz w:val="28"/>
          <w:szCs w:val="28"/>
          <w:lang w:eastAsia="ru-RU"/>
        </w:rPr>
        <w:t>а</w:t>
      </w:r>
      <w:r w:rsidRPr="003A5E5C">
        <w:rPr>
          <w:rFonts w:ascii="Times New Roman" w:hAnsi="Times New Roman"/>
          <w:sz w:val="28"/>
          <w:szCs w:val="28"/>
          <w:lang w:eastAsia="ru-RU"/>
        </w:rPr>
        <w:t xml:space="preserve"> ГТС водохозяйственного назначения. </w:t>
      </w:r>
    </w:p>
    <w:p w:rsidR="00F46304"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 xml:space="preserve">В Ростехнадзоре назначены должностные лица, ответственные </w:t>
      </w:r>
      <w:r w:rsidRPr="003A5E5C">
        <w:rPr>
          <w:rFonts w:ascii="Times New Roman" w:hAnsi="Times New Roman"/>
          <w:sz w:val="28"/>
          <w:szCs w:val="28"/>
          <w:lang w:eastAsia="ru-RU"/>
        </w:rPr>
        <w:br/>
        <w:t xml:space="preserve">за проведение обследований и мероприятий по организации безаварийного пропуска паводковых вод на территориях субъектов </w:t>
      </w:r>
      <w:r w:rsidR="003A5E5C">
        <w:rPr>
          <w:rFonts w:ascii="Times New Roman" w:hAnsi="Times New Roman"/>
          <w:sz w:val="28"/>
          <w:szCs w:val="28"/>
          <w:lang w:eastAsia="ru-RU"/>
        </w:rPr>
        <w:t>Российской Федерации.</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За 2020 год в соответствии с Административным регламентом Федеральной службы по экологическому, технологическому и атомному надзору 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 утв</w:t>
      </w:r>
      <w:r w:rsidR="00980D98">
        <w:rPr>
          <w:rFonts w:ascii="Times New Roman" w:hAnsi="Times New Roman"/>
          <w:sz w:val="28"/>
          <w:szCs w:val="28"/>
          <w:lang w:eastAsia="ru-RU"/>
        </w:rPr>
        <w:t xml:space="preserve">ержденным </w:t>
      </w:r>
      <w:r w:rsidRPr="003A5E5C">
        <w:rPr>
          <w:rFonts w:ascii="Times New Roman" w:hAnsi="Times New Roman"/>
          <w:sz w:val="28"/>
          <w:szCs w:val="28"/>
          <w:lang w:eastAsia="ru-RU"/>
        </w:rPr>
        <w:t xml:space="preserve">приказом Ростехнадзора </w:t>
      </w:r>
      <w:r w:rsidR="00883DDF">
        <w:rPr>
          <w:rFonts w:ascii="Times New Roman" w:hAnsi="Times New Roman"/>
          <w:sz w:val="28"/>
          <w:szCs w:val="28"/>
          <w:lang w:eastAsia="ru-RU"/>
        </w:rPr>
        <w:br/>
      </w:r>
      <w:r w:rsidRPr="003A5E5C">
        <w:rPr>
          <w:rFonts w:ascii="Times New Roman" w:hAnsi="Times New Roman"/>
          <w:sz w:val="28"/>
          <w:szCs w:val="28"/>
          <w:lang w:eastAsia="ru-RU"/>
        </w:rPr>
        <w:t>от 12 августа 2015 г.</w:t>
      </w:r>
      <w:r w:rsidR="00883DDF">
        <w:rPr>
          <w:rFonts w:ascii="Times New Roman" w:hAnsi="Times New Roman"/>
          <w:sz w:val="28"/>
          <w:szCs w:val="28"/>
          <w:lang w:eastAsia="ru-RU"/>
        </w:rPr>
        <w:t xml:space="preserve"> </w:t>
      </w:r>
      <w:r w:rsidRPr="003A5E5C">
        <w:rPr>
          <w:rFonts w:ascii="Times New Roman" w:hAnsi="Times New Roman"/>
          <w:sz w:val="28"/>
          <w:szCs w:val="28"/>
          <w:lang w:eastAsia="ru-RU"/>
        </w:rPr>
        <w:t xml:space="preserve">№ 312, Ростехнадзором рассмотрено и утверждено </w:t>
      </w:r>
      <w:r w:rsidR="00883DDF">
        <w:rPr>
          <w:rFonts w:ascii="Times New Roman" w:hAnsi="Times New Roman"/>
          <w:sz w:val="28"/>
          <w:szCs w:val="28"/>
          <w:lang w:eastAsia="ru-RU"/>
        </w:rPr>
        <w:br/>
      </w:r>
      <w:r w:rsidRPr="003A5E5C">
        <w:rPr>
          <w:rFonts w:ascii="Times New Roman" w:hAnsi="Times New Roman"/>
          <w:sz w:val="28"/>
          <w:szCs w:val="28"/>
          <w:lang w:eastAsia="ru-RU"/>
        </w:rPr>
        <w:t>424 декларации безопасности ГТС (комплексов ГТС) и экспертных заключений на декларации безопасности ГТС (комплексов ГТС).</w:t>
      </w:r>
    </w:p>
    <w:p w:rsidR="00090557" w:rsidRPr="00090557" w:rsidRDefault="00090557" w:rsidP="006069D2">
      <w:pPr>
        <w:spacing w:after="0" w:line="276" w:lineRule="auto"/>
        <w:ind w:firstLine="709"/>
        <w:jc w:val="both"/>
        <w:rPr>
          <w:rFonts w:ascii="Times New Roman" w:eastAsia="Times New Roman" w:hAnsi="Times New Roman"/>
          <w:sz w:val="28"/>
          <w:szCs w:val="28"/>
          <w:lang w:eastAsia="ru-RU"/>
        </w:rPr>
      </w:pPr>
      <w:r w:rsidRPr="003A5E5C">
        <w:rPr>
          <w:rFonts w:ascii="Times New Roman" w:hAnsi="Times New Roman"/>
          <w:sz w:val="28"/>
          <w:szCs w:val="28"/>
          <w:lang w:eastAsia="ru-RU"/>
        </w:rPr>
        <w:t xml:space="preserve">В соответствии с Административным регламентом Ростехнадзора </w:t>
      </w:r>
      <w:r w:rsidRPr="003A5E5C">
        <w:rPr>
          <w:rFonts w:ascii="Times New Roman" w:hAnsi="Times New Roman"/>
          <w:sz w:val="28"/>
          <w:szCs w:val="28"/>
          <w:lang w:eastAsia="ru-RU"/>
        </w:rPr>
        <w:br/>
        <w:t xml:space="preserve">по предоставлению государственной услуги по выдаче разрешений </w:t>
      </w:r>
      <w:r w:rsidRPr="003A5E5C">
        <w:rPr>
          <w:rFonts w:ascii="Times New Roman" w:hAnsi="Times New Roman"/>
          <w:sz w:val="28"/>
          <w:szCs w:val="28"/>
          <w:lang w:eastAsia="ru-RU"/>
        </w:rPr>
        <w:br/>
        <w:t>на эксплуатацию ГТС (за исключением судоходных и портовых ГТС), утвержденным приказом Ростехнадзора от 2 октября 2015 г. № 394, оформлено</w:t>
      </w:r>
      <w:r w:rsidRPr="003A5E5C">
        <w:rPr>
          <w:rFonts w:ascii="Times New Roman" w:hAnsi="Times New Roman"/>
          <w:sz w:val="28"/>
          <w:szCs w:val="28"/>
          <w:lang w:eastAsia="ru-RU"/>
        </w:rPr>
        <w:br/>
        <w:t>и выдано 395 разрешений на эксплуатацию ГТС (комплексов ГТС</w:t>
      </w:r>
      <w:r w:rsidRPr="00090557">
        <w:rPr>
          <w:rFonts w:ascii="Times New Roman" w:eastAsia="Times New Roman" w:hAnsi="Times New Roman"/>
          <w:sz w:val="28"/>
          <w:szCs w:val="28"/>
          <w:lang w:eastAsia="ru-RU"/>
        </w:rPr>
        <w:t>).</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 xml:space="preserve">В соответствии с Административным регламентом Ростехнадзора </w:t>
      </w:r>
      <w:r w:rsidRPr="003A5E5C">
        <w:rPr>
          <w:rFonts w:ascii="Times New Roman" w:hAnsi="Times New Roman"/>
          <w:sz w:val="28"/>
          <w:szCs w:val="28"/>
          <w:lang w:eastAsia="ru-RU"/>
        </w:rPr>
        <w:br/>
        <w:t>по предоставлению государственной услуги по согласованию правил эксплуатации ГТС (за исключением судоходных и портовых ГТС), утвержденным приказом Ростехнадзора от 3 ноября 2015 г. № 447, рассмотрено</w:t>
      </w:r>
      <w:r w:rsidRPr="003A5E5C">
        <w:rPr>
          <w:rFonts w:ascii="Times New Roman" w:hAnsi="Times New Roman"/>
          <w:sz w:val="28"/>
          <w:szCs w:val="28"/>
          <w:lang w:eastAsia="ru-RU"/>
        </w:rPr>
        <w:br/>
        <w:t>676 правил эксплуатации ГТС (комплексов ГТС) (из них 402</w:t>
      </w:r>
      <w:r w:rsidR="00C07EE5">
        <w:rPr>
          <w:rFonts w:ascii="Times New Roman" w:hAnsi="Times New Roman"/>
          <w:sz w:val="28"/>
          <w:szCs w:val="28"/>
          <w:lang w:eastAsia="ru-RU"/>
        </w:rPr>
        <w:t xml:space="preserve"> </w:t>
      </w:r>
      <w:r w:rsidRPr="003A5E5C">
        <w:rPr>
          <w:rFonts w:ascii="Times New Roman" w:hAnsi="Times New Roman"/>
          <w:sz w:val="28"/>
          <w:szCs w:val="28"/>
          <w:lang w:eastAsia="ru-RU"/>
        </w:rPr>
        <w:t xml:space="preserve">согласовано, </w:t>
      </w:r>
      <w:r w:rsidR="00C07EE5">
        <w:rPr>
          <w:rFonts w:ascii="Times New Roman" w:hAnsi="Times New Roman"/>
          <w:sz w:val="28"/>
          <w:szCs w:val="28"/>
          <w:lang w:eastAsia="ru-RU"/>
        </w:rPr>
        <w:br/>
      </w:r>
      <w:r w:rsidRPr="003A5E5C">
        <w:rPr>
          <w:rFonts w:ascii="Times New Roman" w:hAnsi="Times New Roman"/>
          <w:sz w:val="28"/>
          <w:szCs w:val="28"/>
          <w:lang w:eastAsia="ru-RU"/>
        </w:rPr>
        <w:t>в согласовании</w:t>
      </w:r>
      <w:r w:rsidR="006F3D8A">
        <w:rPr>
          <w:rFonts w:ascii="Times New Roman" w:hAnsi="Times New Roman"/>
          <w:sz w:val="28"/>
          <w:szCs w:val="28"/>
          <w:lang w:eastAsia="ru-RU"/>
        </w:rPr>
        <w:t xml:space="preserve"> </w:t>
      </w:r>
      <w:r w:rsidR="00515481">
        <w:rPr>
          <w:rFonts w:ascii="Times New Roman" w:hAnsi="Times New Roman"/>
          <w:sz w:val="28"/>
          <w:szCs w:val="28"/>
          <w:lang w:eastAsia="ru-RU"/>
        </w:rPr>
        <w:t xml:space="preserve">274 </w:t>
      </w:r>
      <w:r w:rsidR="00C07EE5" w:rsidRPr="003A5E5C">
        <w:rPr>
          <w:rFonts w:ascii="Times New Roman" w:hAnsi="Times New Roman"/>
          <w:sz w:val="28"/>
          <w:szCs w:val="28"/>
          <w:lang w:eastAsia="ru-RU"/>
        </w:rPr>
        <w:t>отказано</w:t>
      </w:r>
      <w:r w:rsidRPr="003A5E5C">
        <w:rPr>
          <w:rFonts w:ascii="Times New Roman" w:hAnsi="Times New Roman"/>
          <w:sz w:val="28"/>
          <w:szCs w:val="28"/>
          <w:lang w:eastAsia="ru-RU"/>
        </w:rPr>
        <w:t xml:space="preserve">). </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В соответствии с Административным регламентом Федеральной службы по экологическому, технологическому и атомному надзору</w:t>
      </w:r>
      <w:r w:rsidRPr="003A5E5C">
        <w:rPr>
          <w:rFonts w:ascii="Times New Roman" w:hAnsi="Times New Roman"/>
          <w:sz w:val="28"/>
          <w:szCs w:val="28"/>
          <w:lang w:eastAsia="ru-RU"/>
        </w:rPr>
        <w:br/>
        <w:t>по предоставлению государственной услуги по представлению сведений</w:t>
      </w:r>
      <w:r w:rsidRPr="003A5E5C">
        <w:rPr>
          <w:rFonts w:ascii="Times New Roman" w:hAnsi="Times New Roman"/>
          <w:sz w:val="28"/>
          <w:szCs w:val="28"/>
          <w:lang w:eastAsia="ru-RU"/>
        </w:rPr>
        <w:br/>
        <w:t>из Российского регистра гидротехнических сооружений, утвержденным приказом Ростехнадзора от 28 октября 2016 г. № 441, оформлено и выдано</w:t>
      </w:r>
      <w:r w:rsidRPr="003A5E5C">
        <w:rPr>
          <w:rFonts w:ascii="Times New Roman" w:hAnsi="Times New Roman"/>
          <w:sz w:val="28"/>
          <w:szCs w:val="28"/>
          <w:lang w:eastAsia="ru-RU"/>
        </w:rPr>
        <w:br/>
        <w:t xml:space="preserve">208 выписок из Российского регистра ГТС. </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В соответствии с требованиями постановления Правительства Российской Федерации от 27 февраля 1999 г. № 237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w:t>
      </w:r>
      <w:r w:rsidRPr="003A5E5C">
        <w:rPr>
          <w:rFonts w:ascii="Times New Roman" w:hAnsi="Times New Roman"/>
          <w:sz w:val="28"/>
          <w:szCs w:val="28"/>
          <w:lang w:eastAsia="ru-RU"/>
        </w:rPr>
        <w:br/>
        <w:t xml:space="preserve">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w:t>
      </w:r>
      <w:r w:rsidRPr="003A5E5C">
        <w:rPr>
          <w:rFonts w:ascii="Times New Roman" w:hAnsi="Times New Roman"/>
          <w:sz w:val="28"/>
          <w:szCs w:val="28"/>
          <w:lang w:eastAsia="ru-RU"/>
        </w:rPr>
        <w:lastRenderedPageBreak/>
        <w:t>Ростехнадзор формирует и ведет перечень бесхозяйных ГТС, а также осуществляет мониторинг выполнения органами исполнительной власти субъектов Российской Федерации в области безопасности ГТС планов мероприятий по обеспечению безопасности бесхозяйных ГТС.</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 xml:space="preserve">По состоянию на </w:t>
      </w:r>
      <w:r w:rsidR="00980D98">
        <w:rPr>
          <w:rFonts w:ascii="Times New Roman" w:hAnsi="Times New Roman"/>
          <w:sz w:val="28"/>
          <w:szCs w:val="28"/>
          <w:lang w:eastAsia="ru-RU"/>
        </w:rPr>
        <w:t xml:space="preserve">31 декабря 2020 г. </w:t>
      </w:r>
      <w:r w:rsidRPr="003A5E5C">
        <w:rPr>
          <w:rFonts w:ascii="Times New Roman" w:hAnsi="Times New Roman"/>
          <w:sz w:val="28"/>
          <w:szCs w:val="28"/>
          <w:lang w:eastAsia="ru-RU"/>
        </w:rPr>
        <w:t xml:space="preserve">бесхозяйные ГТС находятся </w:t>
      </w:r>
      <w:r w:rsidRPr="003A5E5C">
        <w:rPr>
          <w:rFonts w:ascii="Times New Roman" w:hAnsi="Times New Roman"/>
          <w:sz w:val="28"/>
          <w:szCs w:val="28"/>
          <w:lang w:eastAsia="ru-RU"/>
        </w:rPr>
        <w:br/>
        <w:t xml:space="preserve">в 60 субъектах Российской Федерации и насчитывают 3 256 ГТС (комплексов ГТС), что на 4% меньше соответствующего показателя на </w:t>
      </w:r>
      <w:r w:rsidR="00980D98">
        <w:rPr>
          <w:rFonts w:ascii="Times New Roman" w:hAnsi="Times New Roman"/>
          <w:sz w:val="28"/>
          <w:szCs w:val="28"/>
          <w:lang w:eastAsia="ru-RU"/>
        </w:rPr>
        <w:t xml:space="preserve">31 декабря </w:t>
      </w:r>
      <w:r w:rsidRPr="003A5E5C">
        <w:rPr>
          <w:rFonts w:ascii="Times New Roman" w:hAnsi="Times New Roman"/>
          <w:sz w:val="28"/>
          <w:szCs w:val="28"/>
          <w:lang w:eastAsia="ru-RU"/>
        </w:rPr>
        <w:t>20</w:t>
      </w:r>
      <w:r w:rsidR="00980D98">
        <w:rPr>
          <w:rFonts w:ascii="Times New Roman" w:hAnsi="Times New Roman"/>
          <w:sz w:val="28"/>
          <w:szCs w:val="28"/>
          <w:lang w:eastAsia="ru-RU"/>
        </w:rPr>
        <w:t>19</w:t>
      </w:r>
      <w:r w:rsidRPr="003A5E5C">
        <w:rPr>
          <w:rFonts w:ascii="Times New Roman" w:hAnsi="Times New Roman"/>
          <w:sz w:val="28"/>
          <w:szCs w:val="28"/>
          <w:lang w:eastAsia="ru-RU"/>
        </w:rPr>
        <w:t xml:space="preserve"> г.</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Органами местного самоуправления и органами государственной власти субъектов Российской Федерации за 12 месяцев 2020 года:</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поставлено на учет в органах государственной регистрации в качестве недвижимой бесхозяйной вещи 163 бесхозяйных ГТС (комплекс</w:t>
      </w:r>
      <w:r w:rsidR="00D57B2B">
        <w:rPr>
          <w:rFonts w:ascii="Times New Roman" w:hAnsi="Times New Roman"/>
          <w:sz w:val="28"/>
          <w:szCs w:val="28"/>
          <w:lang w:eastAsia="ru-RU"/>
        </w:rPr>
        <w:t>а</w:t>
      </w:r>
      <w:r w:rsidRPr="003A5E5C">
        <w:rPr>
          <w:rFonts w:ascii="Times New Roman" w:hAnsi="Times New Roman"/>
          <w:sz w:val="28"/>
          <w:szCs w:val="28"/>
          <w:lang w:eastAsia="ru-RU"/>
        </w:rPr>
        <w:t xml:space="preserve"> ГТС);</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оформлено право собственности на 231 бесхозяйн</w:t>
      </w:r>
      <w:r w:rsidR="00280EBB">
        <w:rPr>
          <w:rFonts w:ascii="Times New Roman" w:hAnsi="Times New Roman"/>
          <w:sz w:val="28"/>
          <w:szCs w:val="28"/>
          <w:lang w:eastAsia="ru-RU"/>
        </w:rPr>
        <w:t>ое</w:t>
      </w:r>
      <w:r w:rsidRPr="003A5E5C">
        <w:rPr>
          <w:rFonts w:ascii="Times New Roman" w:hAnsi="Times New Roman"/>
          <w:sz w:val="28"/>
          <w:szCs w:val="28"/>
          <w:lang w:eastAsia="ru-RU"/>
        </w:rPr>
        <w:t xml:space="preserve"> ГТС (комплекс ГТС);</w:t>
      </w:r>
    </w:p>
    <w:p w:rsidR="00090557" w:rsidRPr="003A5E5C" w:rsidRDefault="00090557" w:rsidP="006069D2">
      <w:pPr>
        <w:spacing w:after="0" w:line="276" w:lineRule="auto"/>
        <w:ind w:firstLine="709"/>
        <w:jc w:val="both"/>
        <w:rPr>
          <w:rFonts w:ascii="Times New Roman" w:hAnsi="Times New Roman"/>
          <w:sz w:val="28"/>
          <w:szCs w:val="28"/>
          <w:lang w:eastAsia="ru-RU"/>
        </w:rPr>
      </w:pPr>
      <w:r w:rsidRPr="003A5E5C">
        <w:rPr>
          <w:rFonts w:ascii="Times New Roman" w:hAnsi="Times New Roman"/>
          <w:sz w:val="28"/>
          <w:szCs w:val="28"/>
          <w:lang w:eastAsia="ru-RU"/>
        </w:rPr>
        <w:t xml:space="preserve">после обследования, решениями комиссий по чрезвычайным ситуациям, исключены из перечня бесхозяйных ГТС как утратившие признаки ГТС </w:t>
      </w:r>
      <w:r w:rsidRPr="003A5E5C">
        <w:rPr>
          <w:rFonts w:ascii="Times New Roman" w:hAnsi="Times New Roman"/>
          <w:sz w:val="28"/>
          <w:szCs w:val="28"/>
          <w:lang w:eastAsia="ru-RU"/>
        </w:rPr>
        <w:br/>
        <w:t>и не представляющие опасности – 203 ГТС (комплекс</w:t>
      </w:r>
      <w:r w:rsidR="00280EBB">
        <w:rPr>
          <w:rFonts w:ascii="Times New Roman" w:hAnsi="Times New Roman"/>
          <w:sz w:val="28"/>
          <w:szCs w:val="28"/>
          <w:lang w:eastAsia="ru-RU"/>
        </w:rPr>
        <w:t>а</w:t>
      </w:r>
      <w:r w:rsidRPr="003A5E5C">
        <w:rPr>
          <w:rFonts w:ascii="Times New Roman" w:hAnsi="Times New Roman"/>
          <w:sz w:val="28"/>
          <w:szCs w:val="28"/>
          <w:lang w:eastAsia="ru-RU"/>
        </w:rPr>
        <w:t xml:space="preserve"> ГТС).</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lang w:eastAsia="ru-RU"/>
        </w:rPr>
        <w:t>В целях организации и проведения в 2020 году безаварийного пропуска половодья и паводков, предотвращ</w:t>
      </w:r>
      <w:r w:rsidR="00280EBB">
        <w:rPr>
          <w:rFonts w:ascii="Times New Roman" w:hAnsi="Times New Roman"/>
          <w:sz w:val="28"/>
          <w:szCs w:val="28"/>
          <w:lang w:eastAsia="ru-RU"/>
        </w:rPr>
        <w:t>ения аварий на поднадзорных ГТС</w:t>
      </w:r>
      <w:r w:rsidRPr="003A5E5C">
        <w:rPr>
          <w:rFonts w:ascii="Times New Roman" w:hAnsi="Times New Roman"/>
          <w:sz w:val="28"/>
          <w:szCs w:val="28"/>
          <w:lang w:eastAsia="ru-RU"/>
        </w:rPr>
        <w:t xml:space="preserve"> </w:t>
      </w:r>
      <w:r w:rsidRPr="003A5E5C">
        <w:rPr>
          <w:rFonts w:ascii="Times New Roman" w:hAnsi="Times New Roman"/>
          <w:sz w:val="28"/>
          <w:szCs w:val="28"/>
        </w:rPr>
        <w:t>Ростехнадзором издан приказ от 31 января 2020 г. № 37 «О безопасной эксплуатации и работоспособности гидротехнических сооружений, поднадзорных Федеральной службе по экологическому, технологическому</w:t>
      </w:r>
      <w:r w:rsidRPr="003A5E5C">
        <w:rPr>
          <w:rFonts w:ascii="Times New Roman" w:hAnsi="Times New Roman"/>
          <w:sz w:val="28"/>
          <w:szCs w:val="28"/>
        </w:rPr>
        <w:br/>
        <w:t>и атомному надзору, в период половодья и паводков 2020 года», в соответствии</w:t>
      </w:r>
      <w:r w:rsidRPr="00DD1CC5">
        <w:rPr>
          <w:rFonts w:ascii="Times New Roman" w:hAnsi="Times New Roman"/>
          <w:sz w:val="28"/>
          <w:szCs w:val="28"/>
        </w:rPr>
        <w:t xml:space="preserve"> </w:t>
      </w:r>
      <w:r w:rsidRPr="003A5E5C">
        <w:rPr>
          <w:rFonts w:ascii="Times New Roman" w:hAnsi="Times New Roman"/>
          <w:sz w:val="28"/>
          <w:szCs w:val="28"/>
        </w:rPr>
        <w:t>с которым представителями Ростехнадзора и его территориальных органов обеспечивается участие:</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в работе межведомственных рабочих групп по контролю</w:t>
      </w:r>
      <w:r w:rsidRPr="003A5E5C">
        <w:rPr>
          <w:rFonts w:ascii="Times New Roman" w:hAnsi="Times New Roman"/>
          <w:sz w:val="28"/>
          <w:szCs w:val="28"/>
        </w:rPr>
        <w:br/>
        <w:t xml:space="preserve">за безаварийным пропуском паводковых вод на территориях субъектов Российской Федерации; </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в обследованиях ГТС, включая бесхозяйные ГТС, во взаимодействии </w:t>
      </w:r>
      <w:r w:rsidRPr="003A5E5C">
        <w:rPr>
          <w:rFonts w:ascii="Times New Roman" w:hAnsi="Times New Roman"/>
          <w:sz w:val="28"/>
          <w:szCs w:val="28"/>
        </w:rPr>
        <w:br/>
        <w:t>с территориальными органами МЧС России, другими заинтересованными федеральными органами исполнительной власти, уполномоченными органами исполнительной власти субъектов Российской Федерации, органами местного самоуправления;</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в плановых и внеплановых проверках ГТС.</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Обеспечено участие представителей Ростехнадзора в заседаниях рабочих групп по вопросам организации безаварийного пропуска весеннего половодья</w:t>
      </w:r>
      <w:r w:rsidRPr="003A5E5C">
        <w:rPr>
          <w:rFonts w:ascii="Times New Roman" w:hAnsi="Times New Roman"/>
          <w:sz w:val="28"/>
          <w:szCs w:val="28"/>
        </w:rPr>
        <w:br/>
        <w:t>и паводков 2020 года</w:t>
      </w:r>
      <w:r w:rsidR="00280EBB">
        <w:rPr>
          <w:rFonts w:ascii="Times New Roman" w:hAnsi="Times New Roman"/>
          <w:sz w:val="28"/>
          <w:szCs w:val="28"/>
        </w:rPr>
        <w:t>,</w:t>
      </w:r>
      <w:r w:rsidRPr="003A5E5C">
        <w:rPr>
          <w:rFonts w:ascii="Times New Roman" w:hAnsi="Times New Roman"/>
          <w:sz w:val="28"/>
          <w:szCs w:val="28"/>
        </w:rPr>
        <w:t xml:space="preserve"> проводимых Национальным центром по управлению</w:t>
      </w:r>
      <w:r w:rsidRPr="003A5E5C">
        <w:rPr>
          <w:rFonts w:ascii="Times New Roman" w:hAnsi="Times New Roman"/>
          <w:sz w:val="28"/>
          <w:szCs w:val="28"/>
        </w:rPr>
        <w:br/>
        <w:t>в кризисных ситуациях (НЦУКС) МЧС России, а также участие в командно-штабных тренировках органов управления территориальных подсистем</w:t>
      </w:r>
      <w:r w:rsidRPr="003A5E5C">
        <w:rPr>
          <w:rFonts w:ascii="Times New Roman" w:hAnsi="Times New Roman"/>
          <w:sz w:val="28"/>
          <w:szCs w:val="28"/>
        </w:rPr>
        <w:br/>
        <w:t>МЧС России.</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lastRenderedPageBreak/>
        <w:t xml:space="preserve">Определены кандидатуры из числа представителей Ростехнадзора </w:t>
      </w:r>
      <w:r w:rsidR="00883DDF">
        <w:rPr>
          <w:rFonts w:ascii="Times New Roman" w:hAnsi="Times New Roman"/>
          <w:sz w:val="28"/>
          <w:szCs w:val="28"/>
        </w:rPr>
        <w:br/>
      </w:r>
      <w:r w:rsidRPr="003A5E5C">
        <w:rPr>
          <w:rFonts w:ascii="Times New Roman" w:hAnsi="Times New Roman"/>
          <w:sz w:val="28"/>
          <w:szCs w:val="28"/>
        </w:rPr>
        <w:t xml:space="preserve">для работы в составах межведомственных комиссий по пропуску весеннего половодья и паводков 2020 года на территориях субъектов Российской Федерации. </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Спланированы проверочные мероприятия по оценке готовности собственников ГТС и эксплуатирующих организаций к пропуску весеннего половодья и паводковых вод в 2020 году.</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Собственникам и организациям, эксплуатирующим ГТС, направлены информационные письма о необходимости подготовки ГТС к осуществлению комплекса превентивных мероприятий, способствующих снижению риска возникновения чрезвычайных ситуаций, смягчению их последствий </w:t>
      </w:r>
      <w:r w:rsidRPr="003A5E5C">
        <w:rPr>
          <w:rFonts w:ascii="Times New Roman" w:hAnsi="Times New Roman"/>
          <w:sz w:val="28"/>
          <w:szCs w:val="28"/>
        </w:rPr>
        <w:br/>
        <w:t>и уменьшению ущерба.</w:t>
      </w:r>
    </w:p>
    <w:p w:rsidR="00090557" w:rsidRPr="003A5E5C" w:rsidRDefault="00090557"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В целях контроля за безопасным состоянием и эксплуатацией ГТС всех форм собственности и ведомственной принадлежности направлены письма </w:t>
      </w:r>
      <w:r w:rsidRPr="003A5E5C">
        <w:rPr>
          <w:rFonts w:ascii="Times New Roman" w:hAnsi="Times New Roman"/>
          <w:sz w:val="28"/>
          <w:szCs w:val="28"/>
        </w:rPr>
        <w:br/>
        <w:t xml:space="preserve">в заинтересованные федеральные органы исполнительной власти и органы исполнительной власти субъектов Российской Федерации. </w:t>
      </w:r>
    </w:p>
    <w:p w:rsidR="004E446F" w:rsidRPr="00DD1CC5" w:rsidRDefault="004E446F" w:rsidP="00DD1CC5">
      <w:pPr>
        <w:spacing w:after="0" w:line="276" w:lineRule="auto"/>
        <w:ind w:firstLine="709"/>
        <w:jc w:val="both"/>
        <w:rPr>
          <w:rFonts w:ascii="Times New Roman" w:hAnsi="Times New Roman"/>
          <w:sz w:val="28"/>
          <w:szCs w:val="28"/>
        </w:rPr>
      </w:pPr>
    </w:p>
    <w:p w:rsidR="00A26E74" w:rsidRPr="006A6127" w:rsidRDefault="00D23744" w:rsidP="006069D2">
      <w:pPr>
        <w:spacing w:after="0" w:line="240" w:lineRule="auto"/>
        <w:jc w:val="center"/>
        <w:rPr>
          <w:rFonts w:ascii="Times New Roman" w:hAnsi="Times New Roman"/>
          <w:b/>
          <w:sz w:val="28"/>
          <w:szCs w:val="28"/>
        </w:rPr>
      </w:pPr>
      <w:r w:rsidRPr="006A6127">
        <w:rPr>
          <w:rFonts w:ascii="Times New Roman" w:hAnsi="Times New Roman"/>
          <w:b/>
          <w:sz w:val="28"/>
          <w:szCs w:val="28"/>
        </w:rPr>
        <w:t>Предложения по совершенствованию нормативного правового регулирования и осуществлению государственного контроля (надзора)</w:t>
      </w:r>
      <w:r w:rsidR="000E0147" w:rsidRPr="006A6127">
        <w:rPr>
          <w:rFonts w:ascii="Times New Roman" w:hAnsi="Times New Roman"/>
          <w:b/>
          <w:sz w:val="28"/>
          <w:szCs w:val="28"/>
        </w:rPr>
        <w:br/>
      </w:r>
      <w:r w:rsidRPr="006A6127">
        <w:rPr>
          <w:rFonts w:ascii="Times New Roman" w:hAnsi="Times New Roman"/>
          <w:b/>
          <w:sz w:val="28"/>
          <w:szCs w:val="28"/>
        </w:rPr>
        <w:t>в установленной сфере деятельности</w:t>
      </w:r>
    </w:p>
    <w:p w:rsidR="00753498" w:rsidRPr="00DD1CC5" w:rsidRDefault="00753498" w:rsidP="00DD1CC5">
      <w:pPr>
        <w:spacing w:after="0" w:line="276" w:lineRule="auto"/>
        <w:ind w:firstLine="709"/>
        <w:jc w:val="both"/>
        <w:rPr>
          <w:rFonts w:ascii="Times New Roman" w:hAnsi="Times New Roman"/>
          <w:sz w:val="28"/>
          <w:szCs w:val="28"/>
        </w:rPr>
      </w:pPr>
    </w:p>
    <w:p w:rsidR="00F71EE9" w:rsidRPr="00DD1CC5" w:rsidRDefault="00F71EE9" w:rsidP="006069D2">
      <w:pPr>
        <w:spacing w:after="0" w:line="276" w:lineRule="auto"/>
        <w:ind w:firstLine="709"/>
        <w:jc w:val="both"/>
        <w:rPr>
          <w:rFonts w:ascii="Times New Roman" w:hAnsi="Times New Roman"/>
          <w:sz w:val="28"/>
          <w:szCs w:val="28"/>
        </w:rPr>
      </w:pPr>
      <w:r w:rsidRPr="0051067F">
        <w:rPr>
          <w:rFonts w:ascii="Times New Roman" w:hAnsi="Times New Roman"/>
          <w:sz w:val="28"/>
          <w:szCs w:val="28"/>
        </w:rPr>
        <w:t xml:space="preserve">В рамках возложенных полномочий Управлением государственного энергетического надзора ежегодно проводится работа в части нормотворческой деятельности в соответствии с ежегодными приказами Ростехнадзора. </w:t>
      </w:r>
      <w:r w:rsidRPr="00DD1CC5">
        <w:rPr>
          <w:rFonts w:ascii="Times New Roman" w:hAnsi="Times New Roman"/>
          <w:sz w:val="28"/>
          <w:szCs w:val="28"/>
        </w:rPr>
        <w:t>Разработка нормативных документов осуществляется в соответствии</w:t>
      </w:r>
      <w:r w:rsidRPr="00DD1CC5">
        <w:rPr>
          <w:rFonts w:ascii="Times New Roman" w:hAnsi="Times New Roman"/>
          <w:sz w:val="28"/>
          <w:szCs w:val="28"/>
        </w:rPr>
        <w:br/>
        <w:t>с установленными сроками.</w:t>
      </w:r>
    </w:p>
    <w:p w:rsidR="00F71EE9" w:rsidRPr="006A6127" w:rsidRDefault="00F71EE9" w:rsidP="006069D2">
      <w:pPr>
        <w:spacing w:after="0" w:line="276" w:lineRule="auto"/>
        <w:ind w:firstLine="709"/>
        <w:jc w:val="both"/>
        <w:rPr>
          <w:rFonts w:ascii="Times New Roman" w:hAnsi="Times New Roman"/>
          <w:sz w:val="28"/>
          <w:szCs w:val="28"/>
        </w:rPr>
      </w:pPr>
      <w:r w:rsidRPr="006A6127">
        <w:rPr>
          <w:rFonts w:ascii="Times New Roman" w:hAnsi="Times New Roman"/>
          <w:sz w:val="28"/>
          <w:szCs w:val="28"/>
        </w:rPr>
        <w:t xml:space="preserve">В целях реализации положений </w:t>
      </w:r>
      <w:r w:rsidR="006A6127">
        <w:rPr>
          <w:rFonts w:ascii="Times New Roman" w:hAnsi="Times New Roman"/>
          <w:sz w:val="28"/>
          <w:szCs w:val="28"/>
        </w:rPr>
        <w:t>проекта ф</w:t>
      </w:r>
      <w:r w:rsidRPr="006A6127">
        <w:rPr>
          <w:rFonts w:ascii="Times New Roman" w:hAnsi="Times New Roman"/>
          <w:sz w:val="28"/>
          <w:szCs w:val="28"/>
        </w:rPr>
        <w:t xml:space="preserve">едерального закона </w:t>
      </w:r>
      <w:r w:rsidR="00883DDF">
        <w:rPr>
          <w:rFonts w:ascii="Times New Roman" w:hAnsi="Times New Roman"/>
          <w:sz w:val="28"/>
          <w:szCs w:val="28"/>
        </w:rPr>
        <w:br/>
      </w:r>
      <w:r w:rsidRPr="006A6127">
        <w:rPr>
          <w:rFonts w:ascii="Times New Roman" w:hAnsi="Times New Roman"/>
          <w:sz w:val="28"/>
          <w:szCs w:val="28"/>
        </w:rPr>
        <w:t xml:space="preserve">«О внесении изменений в Федеральный закон «Об электроэнергетике» </w:t>
      </w:r>
      <w:r w:rsidR="00883DDF">
        <w:rPr>
          <w:rFonts w:ascii="Times New Roman" w:hAnsi="Times New Roman"/>
          <w:sz w:val="28"/>
          <w:szCs w:val="28"/>
        </w:rPr>
        <w:br/>
      </w:r>
      <w:r w:rsidRPr="006A6127">
        <w:rPr>
          <w:rFonts w:ascii="Times New Roman" w:hAnsi="Times New Roman"/>
          <w:sz w:val="28"/>
          <w:szCs w:val="28"/>
        </w:rPr>
        <w:t>и Федеральн</w:t>
      </w:r>
      <w:r w:rsidR="00227CA5">
        <w:rPr>
          <w:rFonts w:ascii="Times New Roman" w:hAnsi="Times New Roman"/>
          <w:sz w:val="28"/>
          <w:szCs w:val="28"/>
        </w:rPr>
        <w:t xml:space="preserve">ого </w:t>
      </w:r>
      <w:r w:rsidRPr="006A6127">
        <w:rPr>
          <w:rFonts w:ascii="Times New Roman" w:hAnsi="Times New Roman"/>
          <w:sz w:val="28"/>
          <w:szCs w:val="28"/>
        </w:rPr>
        <w:t>закон</w:t>
      </w:r>
      <w:r w:rsidR="00227CA5">
        <w:rPr>
          <w:rFonts w:ascii="Times New Roman" w:hAnsi="Times New Roman"/>
          <w:sz w:val="28"/>
          <w:szCs w:val="28"/>
        </w:rPr>
        <w:t>а</w:t>
      </w:r>
      <w:r w:rsidRPr="006A6127">
        <w:rPr>
          <w:rFonts w:ascii="Times New Roman" w:hAnsi="Times New Roman"/>
          <w:sz w:val="28"/>
          <w:szCs w:val="28"/>
        </w:rPr>
        <w:t xml:space="preserve"> «О теплоснабжении» по вопросам допуска </w:t>
      </w:r>
      <w:r w:rsidR="00883DDF">
        <w:rPr>
          <w:rFonts w:ascii="Times New Roman" w:hAnsi="Times New Roman"/>
          <w:sz w:val="28"/>
          <w:szCs w:val="28"/>
        </w:rPr>
        <w:br/>
      </w:r>
      <w:r w:rsidRPr="006A6127">
        <w:rPr>
          <w:rFonts w:ascii="Times New Roman" w:hAnsi="Times New Roman"/>
          <w:sz w:val="28"/>
          <w:szCs w:val="28"/>
        </w:rPr>
        <w:t>к эксплуатации энергоустановок»</w:t>
      </w:r>
      <w:r w:rsidR="006A6127" w:rsidRPr="006A6127">
        <w:rPr>
          <w:rFonts w:ascii="Times New Roman" w:hAnsi="Times New Roman"/>
          <w:sz w:val="28"/>
          <w:szCs w:val="28"/>
        </w:rPr>
        <w:t xml:space="preserve"> </w:t>
      </w:r>
      <w:r w:rsidR="006A6127">
        <w:rPr>
          <w:rFonts w:ascii="Times New Roman" w:hAnsi="Times New Roman"/>
          <w:sz w:val="28"/>
          <w:szCs w:val="28"/>
        </w:rPr>
        <w:t>(законопроект № 754049-7)</w:t>
      </w:r>
      <w:r w:rsidRPr="006A6127">
        <w:rPr>
          <w:rFonts w:ascii="Times New Roman" w:hAnsi="Times New Roman"/>
          <w:sz w:val="28"/>
          <w:szCs w:val="28"/>
        </w:rPr>
        <w:t xml:space="preserve"> Ростехнадзором разработаны следующие </w:t>
      </w:r>
      <w:r w:rsidR="00B072F2">
        <w:rPr>
          <w:rFonts w:ascii="Times New Roman" w:hAnsi="Times New Roman"/>
          <w:sz w:val="28"/>
          <w:szCs w:val="28"/>
        </w:rPr>
        <w:t xml:space="preserve">проекты </w:t>
      </w:r>
      <w:r w:rsidRPr="006A6127">
        <w:rPr>
          <w:rFonts w:ascii="Times New Roman" w:hAnsi="Times New Roman"/>
          <w:sz w:val="28"/>
          <w:szCs w:val="28"/>
        </w:rPr>
        <w:t>нормативны</w:t>
      </w:r>
      <w:r w:rsidR="00B072F2">
        <w:rPr>
          <w:rFonts w:ascii="Times New Roman" w:hAnsi="Times New Roman"/>
          <w:sz w:val="28"/>
          <w:szCs w:val="28"/>
        </w:rPr>
        <w:t>х</w:t>
      </w:r>
      <w:r w:rsidRPr="006A6127">
        <w:rPr>
          <w:rFonts w:ascii="Times New Roman" w:hAnsi="Times New Roman"/>
          <w:sz w:val="28"/>
          <w:szCs w:val="28"/>
        </w:rPr>
        <w:t xml:space="preserve"> акт</w:t>
      </w:r>
      <w:r w:rsidR="00B072F2">
        <w:rPr>
          <w:rFonts w:ascii="Times New Roman" w:hAnsi="Times New Roman"/>
          <w:sz w:val="28"/>
          <w:szCs w:val="28"/>
        </w:rPr>
        <w:t>ов</w:t>
      </w:r>
      <w:r w:rsidRPr="006A6127">
        <w:rPr>
          <w:rFonts w:ascii="Times New Roman" w:hAnsi="Times New Roman"/>
          <w:sz w:val="28"/>
          <w:szCs w:val="28"/>
        </w:rPr>
        <w:t>:</w:t>
      </w:r>
    </w:p>
    <w:p w:rsidR="00F71EE9" w:rsidRPr="0051067F" w:rsidRDefault="00F71EE9" w:rsidP="006069D2">
      <w:pPr>
        <w:spacing w:after="0" w:line="276" w:lineRule="auto"/>
        <w:ind w:firstLine="709"/>
        <w:jc w:val="both"/>
        <w:rPr>
          <w:rFonts w:ascii="Times New Roman" w:hAnsi="Times New Roman"/>
          <w:sz w:val="28"/>
          <w:szCs w:val="28"/>
        </w:rPr>
      </w:pPr>
      <w:r w:rsidRPr="0051067F">
        <w:rPr>
          <w:rFonts w:ascii="Times New Roman" w:hAnsi="Times New Roman"/>
          <w:sz w:val="28"/>
          <w:szCs w:val="28"/>
        </w:rPr>
        <w:t xml:space="preserve"> проект постановления </w:t>
      </w:r>
      <w:r w:rsidR="00B072F2" w:rsidRPr="003A5E5C">
        <w:rPr>
          <w:rFonts w:ascii="Times New Roman" w:hAnsi="Times New Roman"/>
          <w:sz w:val="28"/>
          <w:szCs w:val="28"/>
        </w:rPr>
        <w:t>Правительств</w:t>
      </w:r>
      <w:r w:rsidR="00B072F2">
        <w:rPr>
          <w:rFonts w:ascii="Times New Roman" w:hAnsi="Times New Roman"/>
          <w:sz w:val="28"/>
          <w:szCs w:val="28"/>
        </w:rPr>
        <w:t>а</w:t>
      </w:r>
      <w:r w:rsidR="00B072F2" w:rsidRPr="003A5E5C">
        <w:rPr>
          <w:rFonts w:ascii="Times New Roman" w:hAnsi="Times New Roman"/>
          <w:sz w:val="28"/>
          <w:szCs w:val="28"/>
        </w:rPr>
        <w:t xml:space="preserve"> Российской Федерации</w:t>
      </w:r>
      <w:r w:rsidR="00B072F2" w:rsidRPr="0051067F">
        <w:rPr>
          <w:rFonts w:ascii="Times New Roman" w:hAnsi="Times New Roman"/>
          <w:sz w:val="28"/>
          <w:szCs w:val="28"/>
        </w:rPr>
        <w:t xml:space="preserve"> </w:t>
      </w:r>
      <w:r w:rsidR="00B072F2">
        <w:rPr>
          <w:rFonts w:ascii="Times New Roman" w:hAnsi="Times New Roman"/>
          <w:sz w:val="28"/>
          <w:szCs w:val="28"/>
        </w:rPr>
        <w:br/>
      </w:r>
      <w:r w:rsidRPr="0051067F">
        <w:rPr>
          <w:rFonts w:ascii="Times New Roman" w:hAnsi="Times New Roman"/>
          <w:sz w:val="28"/>
          <w:szCs w:val="28"/>
        </w:rPr>
        <w:t>«Об утверждении Правил выдачи разрешений</w:t>
      </w:r>
      <w:r w:rsidR="00B072F2">
        <w:rPr>
          <w:rFonts w:ascii="Times New Roman" w:hAnsi="Times New Roman"/>
          <w:sz w:val="28"/>
          <w:szCs w:val="28"/>
        </w:rPr>
        <w:t xml:space="preserve"> </w:t>
      </w:r>
      <w:r w:rsidRPr="0051067F">
        <w:rPr>
          <w:rFonts w:ascii="Times New Roman" w:hAnsi="Times New Roman"/>
          <w:sz w:val="28"/>
          <w:szCs w:val="28"/>
        </w:rPr>
        <w:t>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w:t>
      </w:r>
      <w:r w:rsidR="00B072F2">
        <w:rPr>
          <w:rFonts w:ascii="Times New Roman" w:hAnsi="Times New Roman"/>
          <w:sz w:val="28"/>
          <w:szCs w:val="28"/>
        </w:rPr>
        <w:t xml:space="preserve"> </w:t>
      </w:r>
      <w:r w:rsidRPr="0051067F">
        <w:rPr>
          <w:rFonts w:ascii="Times New Roman" w:hAnsi="Times New Roman"/>
          <w:sz w:val="28"/>
          <w:szCs w:val="28"/>
        </w:rPr>
        <w:t xml:space="preserve">и теплопотребляющих установок и внесении изменений в некоторые акты Правительства Российской Федерации» (внесен </w:t>
      </w:r>
      <w:r w:rsidR="00B072F2">
        <w:rPr>
          <w:rFonts w:ascii="Times New Roman" w:hAnsi="Times New Roman"/>
          <w:sz w:val="28"/>
          <w:szCs w:val="28"/>
        </w:rPr>
        <w:br/>
      </w:r>
      <w:r w:rsidRPr="0051067F">
        <w:rPr>
          <w:rFonts w:ascii="Times New Roman" w:hAnsi="Times New Roman"/>
          <w:sz w:val="28"/>
          <w:szCs w:val="28"/>
        </w:rPr>
        <w:t>в установленном порядке</w:t>
      </w:r>
      <w:r w:rsidR="00B072F2">
        <w:rPr>
          <w:rFonts w:ascii="Times New Roman" w:hAnsi="Times New Roman"/>
          <w:sz w:val="28"/>
          <w:szCs w:val="28"/>
        </w:rPr>
        <w:t xml:space="preserve"> </w:t>
      </w:r>
      <w:r w:rsidRPr="0051067F">
        <w:rPr>
          <w:rFonts w:ascii="Times New Roman" w:hAnsi="Times New Roman"/>
          <w:sz w:val="28"/>
          <w:szCs w:val="28"/>
        </w:rPr>
        <w:t>в Правительство Российской Федерации);</w:t>
      </w:r>
    </w:p>
    <w:p w:rsidR="00F71EE9" w:rsidRPr="003A5E5C" w:rsidRDefault="00F71EE9" w:rsidP="006069D2">
      <w:pPr>
        <w:spacing w:after="0" w:line="276" w:lineRule="auto"/>
        <w:ind w:firstLine="709"/>
        <w:jc w:val="both"/>
        <w:rPr>
          <w:rFonts w:ascii="Times New Roman" w:hAnsi="Times New Roman"/>
          <w:sz w:val="28"/>
          <w:szCs w:val="28"/>
        </w:rPr>
      </w:pPr>
      <w:r w:rsidRPr="0051067F">
        <w:rPr>
          <w:rFonts w:ascii="Times New Roman" w:hAnsi="Times New Roman"/>
          <w:sz w:val="28"/>
          <w:szCs w:val="28"/>
        </w:rPr>
        <w:lastRenderedPageBreak/>
        <w:t>проект Административного</w:t>
      </w:r>
      <w:r w:rsidRPr="003A5E5C">
        <w:rPr>
          <w:rFonts w:ascii="Times New Roman" w:hAnsi="Times New Roman"/>
          <w:sz w:val="28"/>
          <w:szCs w:val="28"/>
        </w:rPr>
        <w:t xml:space="preserve"> регламента по предоставлению Федеральной службой по экологическому, технологическому и атомному надзору государственной услуги по выдаче разрешений на допуск </w:t>
      </w:r>
      <w:r w:rsidRPr="003A5E5C">
        <w:rPr>
          <w:rFonts w:ascii="Times New Roman" w:hAnsi="Times New Roman"/>
          <w:sz w:val="28"/>
          <w:szCs w:val="28"/>
        </w:rPr>
        <w:br/>
        <w:t>к эксплуатации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r w:rsidR="00B072F2">
        <w:rPr>
          <w:rFonts w:ascii="Times New Roman" w:hAnsi="Times New Roman"/>
          <w:sz w:val="28"/>
          <w:szCs w:val="28"/>
        </w:rPr>
        <w:t xml:space="preserve">; </w:t>
      </w:r>
    </w:p>
    <w:p w:rsidR="00F71EE9" w:rsidRPr="003A5E5C" w:rsidRDefault="00F71EE9"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проект Административного регламента по предоставлению государственной услуги по аттестации лиц, осуществляющих профессиональную деятельность, связанную с оперативно-диспетчерским управлением в электроэнергетике.</w:t>
      </w:r>
    </w:p>
    <w:p w:rsidR="0037067C" w:rsidRDefault="00F71EE9"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Ростехнадзором подготовлен</w:t>
      </w:r>
      <w:r w:rsidR="006A6127">
        <w:rPr>
          <w:rFonts w:ascii="Times New Roman" w:hAnsi="Times New Roman"/>
          <w:sz w:val="28"/>
          <w:szCs w:val="28"/>
        </w:rPr>
        <w:t xml:space="preserve">о </w:t>
      </w:r>
      <w:r w:rsidRPr="003A5E5C">
        <w:rPr>
          <w:rFonts w:ascii="Times New Roman" w:hAnsi="Times New Roman"/>
          <w:sz w:val="28"/>
          <w:szCs w:val="28"/>
        </w:rPr>
        <w:t>постановлени</w:t>
      </w:r>
      <w:r w:rsidR="006A6127">
        <w:rPr>
          <w:rFonts w:ascii="Times New Roman" w:hAnsi="Times New Roman"/>
          <w:sz w:val="28"/>
          <w:szCs w:val="28"/>
        </w:rPr>
        <w:t>е</w:t>
      </w:r>
      <w:r w:rsidRPr="003A5E5C">
        <w:rPr>
          <w:rFonts w:ascii="Times New Roman" w:hAnsi="Times New Roman"/>
          <w:sz w:val="28"/>
          <w:szCs w:val="28"/>
        </w:rPr>
        <w:t xml:space="preserve"> </w:t>
      </w:r>
      <w:r w:rsidR="006A6127" w:rsidRPr="003A5E5C">
        <w:rPr>
          <w:rFonts w:ascii="Times New Roman" w:hAnsi="Times New Roman"/>
          <w:sz w:val="28"/>
          <w:szCs w:val="28"/>
        </w:rPr>
        <w:t>Правительств</w:t>
      </w:r>
      <w:r w:rsidR="00926BA9">
        <w:rPr>
          <w:rFonts w:ascii="Times New Roman" w:hAnsi="Times New Roman"/>
          <w:sz w:val="28"/>
          <w:szCs w:val="28"/>
        </w:rPr>
        <w:t>а</w:t>
      </w:r>
      <w:r w:rsidR="006A6127" w:rsidRPr="003A5E5C">
        <w:rPr>
          <w:rFonts w:ascii="Times New Roman" w:hAnsi="Times New Roman"/>
          <w:sz w:val="28"/>
          <w:szCs w:val="28"/>
        </w:rPr>
        <w:t xml:space="preserve"> Российской Федерации</w:t>
      </w:r>
      <w:r w:rsidR="006A6127" w:rsidRPr="00DD1CC5">
        <w:rPr>
          <w:rFonts w:ascii="Times New Roman" w:hAnsi="Times New Roman"/>
          <w:sz w:val="28"/>
          <w:szCs w:val="28"/>
        </w:rPr>
        <w:t xml:space="preserve"> </w:t>
      </w:r>
      <w:r w:rsidR="0037067C">
        <w:rPr>
          <w:rFonts w:ascii="Times New Roman" w:hAnsi="Times New Roman"/>
          <w:sz w:val="28"/>
          <w:szCs w:val="28"/>
        </w:rPr>
        <w:t xml:space="preserve">от </w:t>
      </w:r>
      <w:r w:rsidR="0037067C" w:rsidRPr="003A5E5C">
        <w:rPr>
          <w:rFonts w:ascii="Times New Roman" w:hAnsi="Times New Roman"/>
          <w:sz w:val="28"/>
          <w:szCs w:val="28"/>
        </w:rPr>
        <w:t xml:space="preserve">22 декабря 2020 г. № 2217 </w:t>
      </w:r>
      <w:r w:rsidRPr="00DD1CC5">
        <w:rPr>
          <w:rFonts w:ascii="Times New Roman" w:hAnsi="Times New Roman"/>
          <w:sz w:val="28"/>
          <w:szCs w:val="28"/>
        </w:rPr>
        <w:t>«</w:t>
      </w:r>
      <w:r w:rsidRPr="003A5E5C">
        <w:rPr>
          <w:rFonts w:ascii="Times New Roman" w:hAnsi="Times New Roman"/>
          <w:sz w:val="28"/>
          <w:szCs w:val="28"/>
        </w:rPr>
        <w:t>О внесении изменений</w:t>
      </w:r>
      <w:r w:rsidR="0037067C">
        <w:rPr>
          <w:rFonts w:ascii="Times New Roman" w:hAnsi="Times New Roman"/>
          <w:sz w:val="28"/>
          <w:szCs w:val="28"/>
        </w:rPr>
        <w:t xml:space="preserve"> </w:t>
      </w:r>
      <w:r w:rsidRPr="003A5E5C">
        <w:rPr>
          <w:rFonts w:ascii="Times New Roman" w:hAnsi="Times New Roman"/>
          <w:sz w:val="28"/>
          <w:szCs w:val="28"/>
        </w:rPr>
        <w:t>в Положение об осуществлении федерального государственного энергетического надзора» уточняюще</w:t>
      </w:r>
      <w:r w:rsidR="00926BA9">
        <w:rPr>
          <w:rFonts w:ascii="Times New Roman" w:hAnsi="Times New Roman"/>
          <w:sz w:val="28"/>
          <w:szCs w:val="28"/>
        </w:rPr>
        <w:t>е</w:t>
      </w:r>
      <w:r w:rsidRPr="003A5E5C">
        <w:rPr>
          <w:rFonts w:ascii="Times New Roman" w:hAnsi="Times New Roman"/>
          <w:sz w:val="28"/>
          <w:szCs w:val="28"/>
        </w:rPr>
        <w:t xml:space="preserve"> основания для планирования проверочных мероприятий, полномочия должностных лиц по присвоению отдельных категорий риска, порядок отнесения деятельности потребителей электрической энергии </w:t>
      </w:r>
      <w:r w:rsidR="0037067C">
        <w:rPr>
          <w:rFonts w:ascii="Times New Roman" w:hAnsi="Times New Roman"/>
          <w:sz w:val="28"/>
          <w:szCs w:val="28"/>
        </w:rPr>
        <w:br/>
      </w:r>
      <w:r w:rsidRPr="003A5E5C">
        <w:rPr>
          <w:rFonts w:ascii="Times New Roman" w:hAnsi="Times New Roman"/>
          <w:sz w:val="28"/>
          <w:szCs w:val="28"/>
        </w:rPr>
        <w:t>к определенной категории риска, синхронизиру</w:t>
      </w:r>
      <w:r w:rsidR="00B072F2">
        <w:rPr>
          <w:rFonts w:ascii="Times New Roman" w:hAnsi="Times New Roman"/>
          <w:sz w:val="28"/>
          <w:szCs w:val="28"/>
        </w:rPr>
        <w:t>ющ</w:t>
      </w:r>
      <w:r w:rsidR="00926BA9">
        <w:rPr>
          <w:rFonts w:ascii="Times New Roman" w:hAnsi="Times New Roman"/>
          <w:sz w:val="28"/>
          <w:szCs w:val="28"/>
        </w:rPr>
        <w:t>ий</w:t>
      </w:r>
      <w:r w:rsidR="00B072F2">
        <w:rPr>
          <w:rFonts w:ascii="Times New Roman" w:hAnsi="Times New Roman"/>
          <w:sz w:val="28"/>
          <w:szCs w:val="28"/>
        </w:rPr>
        <w:t xml:space="preserve"> </w:t>
      </w:r>
      <w:r w:rsidRPr="003A5E5C">
        <w:rPr>
          <w:rFonts w:ascii="Times New Roman" w:hAnsi="Times New Roman"/>
          <w:sz w:val="28"/>
          <w:szCs w:val="28"/>
        </w:rPr>
        <w:t>динамическую модель риск-ориентированного подхода с периодичностью проведения плановых проверочных мероприятий в зависимости</w:t>
      </w:r>
      <w:r w:rsidR="0037067C">
        <w:rPr>
          <w:rFonts w:ascii="Times New Roman" w:hAnsi="Times New Roman"/>
          <w:sz w:val="28"/>
          <w:szCs w:val="28"/>
        </w:rPr>
        <w:t xml:space="preserve"> </w:t>
      </w:r>
      <w:r w:rsidRPr="003A5E5C">
        <w:rPr>
          <w:rFonts w:ascii="Times New Roman" w:hAnsi="Times New Roman"/>
          <w:sz w:val="28"/>
          <w:szCs w:val="28"/>
        </w:rPr>
        <w:t xml:space="preserve">от присвоенной категории риска. </w:t>
      </w:r>
    </w:p>
    <w:p w:rsidR="00F71EE9" w:rsidRPr="003A5E5C" w:rsidRDefault="00F71EE9"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Во исполнение поручения Правительства Российской Федерации</w:t>
      </w:r>
      <w:r w:rsidR="00895AA4">
        <w:rPr>
          <w:rFonts w:ascii="Times New Roman" w:hAnsi="Times New Roman"/>
          <w:sz w:val="28"/>
          <w:szCs w:val="28"/>
        </w:rPr>
        <w:br/>
      </w:r>
      <w:r w:rsidRPr="003A5E5C">
        <w:rPr>
          <w:rFonts w:ascii="Times New Roman" w:hAnsi="Times New Roman"/>
          <w:sz w:val="28"/>
          <w:szCs w:val="28"/>
        </w:rPr>
        <w:t xml:space="preserve">от 1 октября 2018 г. № ДК-П9-179пр и Плана мероприятий («дорожной карты») </w:t>
      </w:r>
      <w:r w:rsidRPr="003A5E5C">
        <w:rPr>
          <w:rFonts w:ascii="Times New Roman" w:hAnsi="Times New Roman"/>
          <w:sz w:val="28"/>
          <w:szCs w:val="28"/>
        </w:rPr>
        <w:br/>
        <w:t xml:space="preserve">по реализации механизма «регуляторной гильотины», утвержденного Правительством Российской Федерации от 29 мая 2019 г. № 4714п-П36, Ростехнадзором разработан и внесен в Правительство Российской Федерации (письмо от 27 января 2020 г. № 00-01-07/41) проект федерального закона </w:t>
      </w:r>
      <w:r w:rsidRPr="003A5E5C">
        <w:rPr>
          <w:rFonts w:ascii="Times New Roman" w:hAnsi="Times New Roman"/>
          <w:sz w:val="28"/>
          <w:szCs w:val="28"/>
        </w:rPr>
        <w:br/>
        <w:t>«О внесении изменений в Федеральный закон «О безопасности гидротехнических сооружений» (в части исключения избыточных требований при строительстве, реконструкции и эксплуатации гидротехнических сооружений)» (далее – законопроект).</w:t>
      </w:r>
    </w:p>
    <w:p w:rsidR="00905BA1" w:rsidRPr="003A5E5C" w:rsidRDefault="00905BA1"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Д</w:t>
      </w:r>
      <w:r w:rsidR="00F71EE9" w:rsidRPr="003A5E5C">
        <w:rPr>
          <w:rFonts w:ascii="Times New Roman" w:hAnsi="Times New Roman"/>
          <w:sz w:val="28"/>
          <w:szCs w:val="28"/>
        </w:rPr>
        <w:t>оработанный с учетом заключений Государственно-правового управления Президента Российской Федерации и Экспертного управления Президента Российской Федерации</w:t>
      </w:r>
      <w:r w:rsidRPr="003A5E5C">
        <w:rPr>
          <w:rFonts w:ascii="Times New Roman" w:hAnsi="Times New Roman"/>
          <w:sz w:val="28"/>
          <w:szCs w:val="28"/>
        </w:rPr>
        <w:t xml:space="preserve"> </w:t>
      </w:r>
      <w:r w:rsidR="00F71EE9" w:rsidRPr="003A5E5C">
        <w:rPr>
          <w:rFonts w:ascii="Times New Roman" w:hAnsi="Times New Roman"/>
          <w:sz w:val="28"/>
          <w:szCs w:val="28"/>
        </w:rPr>
        <w:t>законопроект внесен в Пра</w:t>
      </w:r>
      <w:r w:rsidRPr="003A5E5C">
        <w:rPr>
          <w:rFonts w:ascii="Times New Roman" w:hAnsi="Times New Roman"/>
          <w:sz w:val="28"/>
          <w:szCs w:val="28"/>
        </w:rPr>
        <w:t>вительство Российской Федерации и</w:t>
      </w:r>
      <w:r w:rsidR="00F71EE9" w:rsidRPr="003A5E5C">
        <w:rPr>
          <w:rFonts w:ascii="Times New Roman" w:hAnsi="Times New Roman"/>
          <w:sz w:val="28"/>
          <w:szCs w:val="28"/>
        </w:rPr>
        <w:t xml:space="preserve"> рассмотрен рабочей группой по реализации механизма «регуляторной гильотины» в сфере промышленной безопасности</w:t>
      </w:r>
      <w:r w:rsidRPr="003A5E5C">
        <w:rPr>
          <w:rFonts w:ascii="Times New Roman" w:hAnsi="Times New Roman"/>
          <w:sz w:val="28"/>
          <w:szCs w:val="28"/>
        </w:rPr>
        <w:t>.</w:t>
      </w:r>
      <w:r w:rsidR="00F71EE9" w:rsidRPr="003A5E5C">
        <w:rPr>
          <w:rFonts w:ascii="Times New Roman" w:hAnsi="Times New Roman"/>
          <w:sz w:val="28"/>
          <w:szCs w:val="28"/>
        </w:rPr>
        <w:t xml:space="preserve"> </w:t>
      </w:r>
    </w:p>
    <w:p w:rsidR="00F71EE9" w:rsidRPr="003A5E5C" w:rsidRDefault="0037067C" w:rsidP="006069D2">
      <w:pPr>
        <w:spacing w:after="0" w:line="276" w:lineRule="auto"/>
        <w:ind w:firstLine="709"/>
        <w:jc w:val="both"/>
        <w:rPr>
          <w:rFonts w:ascii="Times New Roman" w:hAnsi="Times New Roman"/>
          <w:sz w:val="28"/>
          <w:szCs w:val="28"/>
        </w:rPr>
      </w:pPr>
      <w:r>
        <w:rPr>
          <w:rFonts w:ascii="Times New Roman" w:hAnsi="Times New Roman"/>
          <w:sz w:val="28"/>
          <w:szCs w:val="28"/>
        </w:rPr>
        <w:t xml:space="preserve">После проведенной работы по устранению замечаний </w:t>
      </w:r>
      <w:r w:rsidR="00905BA1" w:rsidRPr="003A5E5C">
        <w:rPr>
          <w:rFonts w:ascii="Times New Roman" w:hAnsi="Times New Roman"/>
          <w:sz w:val="28"/>
          <w:szCs w:val="28"/>
        </w:rPr>
        <w:t>доработанный законопроект п</w:t>
      </w:r>
      <w:r w:rsidR="00F71EE9" w:rsidRPr="003A5E5C">
        <w:rPr>
          <w:rFonts w:ascii="Times New Roman" w:hAnsi="Times New Roman"/>
          <w:sz w:val="28"/>
          <w:szCs w:val="28"/>
        </w:rPr>
        <w:t xml:space="preserve">исьмом Ростехнадзора от 24 ноября 2020 г. № 00-02-03/986 направлен на рассмотрение </w:t>
      </w:r>
      <w:r w:rsidR="00A628B7">
        <w:rPr>
          <w:rFonts w:ascii="Times New Roman" w:hAnsi="Times New Roman"/>
          <w:sz w:val="28"/>
          <w:szCs w:val="28"/>
        </w:rPr>
        <w:t>п</w:t>
      </w:r>
      <w:r w:rsidR="00F71EE9" w:rsidRPr="003A5E5C">
        <w:rPr>
          <w:rFonts w:ascii="Times New Roman" w:hAnsi="Times New Roman"/>
          <w:sz w:val="28"/>
          <w:szCs w:val="28"/>
        </w:rPr>
        <w:t>одкомиссии по совершенствованию контрольных (надзорных)</w:t>
      </w:r>
      <w:r>
        <w:rPr>
          <w:rFonts w:ascii="Times New Roman" w:hAnsi="Times New Roman"/>
          <w:sz w:val="28"/>
          <w:szCs w:val="28"/>
        </w:rPr>
        <w:t xml:space="preserve"> </w:t>
      </w:r>
      <w:r w:rsidR="00F71EE9" w:rsidRPr="003A5E5C">
        <w:rPr>
          <w:rFonts w:ascii="Times New Roman" w:hAnsi="Times New Roman"/>
          <w:sz w:val="28"/>
          <w:szCs w:val="28"/>
        </w:rPr>
        <w:t xml:space="preserve">и разрешительных функций федеральных органов исполнительной </w:t>
      </w:r>
      <w:r w:rsidR="00F71EE9" w:rsidRPr="003A5E5C">
        <w:rPr>
          <w:rFonts w:ascii="Times New Roman" w:hAnsi="Times New Roman"/>
          <w:sz w:val="28"/>
          <w:szCs w:val="28"/>
        </w:rPr>
        <w:lastRenderedPageBreak/>
        <w:t>власти при Правительственной комиссии по проведению административной реформы.</w:t>
      </w:r>
    </w:p>
    <w:p w:rsidR="00F71EE9" w:rsidRPr="003A5E5C" w:rsidRDefault="00F71EE9"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В соответствии с пунктом 3 Плана законопроектной деятельности Правительства Российской Федерации на 2021 год, утверждённого распоряжением Правительства Российской Федерации от 31 декабря 2020 г. </w:t>
      </w:r>
      <w:r w:rsidRPr="003A5E5C">
        <w:rPr>
          <w:rFonts w:ascii="Times New Roman" w:hAnsi="Times New Roman"/>
          <w:sz w:val="28"/>
          <w:szCs w:val="28"/>
        </w:rPr>
        <w:br/>
        <w:t>№ 3683-р, срок внесения законопроекта в Государственную Думу Федерального Собрания Российской Федерации – июнь 2021 года.</w:t>
      </w:r>
    </w:p>
    <w:p w:rsidR="00F71EE9" w:rsidRPr="003A5E5C" w:rsidRDefault="00F71EE9"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Во исполнение Плана мероприятий («дорожной карты») по реализации механизма «регуляторной гильотины», утвержденного Правительством Российской Федерации </w:t>
      </w:r>
      <w:r w:rsidR="00280EBB">
        <w:rPr>
          <w:rFonts w:ascii="Times New Roman" w:hAnsi="Times New Roman"/>
          <w:sz w:val="28"/>
          <w:szCs w:val="28"/>
        </w:rPr>
        <w:t xml:space="preserve">от </w:t>
      </w:r>
      <w:r w:rsidRPr="003A5E5C">
        <w:rPr>
          <w:rFonts w:ascii="Times New Roman" w:hAnsi="Times New Roman"/>
          <w:sz w:val="28"/>
          <w:szCs w:val="28"/>
        </w:rPr>
        <w:t>29 мая 2019 г. № 4714п-П36, издано постановление Правительства Российской Федерации от 22 июля 2020 г. № 1086 «О признании утратившими силу некоторых актов и отдельных положений некоторых актов Правительства Российской Федерации, об отмене некоторых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безопасности гидротехнических сооружений».</w:t>
      </w:r>
    </w:p>
    <w:p w:rsidR="00090557" w:rsidRPr="003A5E5C" w:rsidRDefault="00F71EE9"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Указанным постановлением Правительства Российской Федерации предусмотрена отмена 6 актов Правительства Российской Федерации </w:t>
      </w:r>
      <w:r w:rsidR="00A628B7" w:rsidRPr="003A5E5C">
        <w:rPr>
          <w:rFonts w:ascii="Times New Roman" w:hAnsi="Times New Roman"/>
          <w:sz w:val="28"/>
          <w:szCs w:val="28"/>
        </w:rPr>
        <w:t>и 17 актов федеральных органов исполнительной власти</w:t>
      </w:r>
      <w:r w:rsidR="006635F4">
        <w:rPr>
          <w:rFonts w:ascii="Times New Roman" w:hAnsi="Times New Roman"/>
          <w:sz w:val="28"/>
          <w:szCs w:val="28"/>
        </w:rPr>
        <w:t xml:space="preserve"> (</w:t>
      </w:r>
      <w:r w:rsidR="006635F4" w:rsidRPr="003A5E5C">
        <w:rPr>
          <w:rFonts w:ascii="Times New Roman" w:hAnsi="Times New Roman"/>
          <w:sz w:val="28"/>
          <w:szCs w:val="28"/>
        </w:rPr>
        <w:t>13 актов Ростехнадзора и 4 акта Госгортехнадзора</w:t>
      </w:r>
      <w:r w:rsidR="006635F4">
        <w:rPr>
          <w:rFonts w:ascii="Times New Roman" w:hAnsi="Times New Roman"/>
          <w:sz w:val="28"/>
          <w:szCs w:val="28"/>
        </w:rPr>
        <w:t>)</w:t>
      </w:r>
      <w:r w:rsidR="00A628B7">
        <w:rPr>
          <w:rFonts w:ascii="Times New Roman" w:hAnsi="Times New Roman"/>
          <w:sz w:val="28"/>
          <w:szCs w:val="28"/>
        </w:rPr>
        <w:t>.</w:t>
      </w:r>
      <w:r w:rsidR="00A628B7" w:rsidRPr="003A5E5C">
        <w:rPr>
          <w:rFonts w:ascii="Times New Roman" w:hAnsi="Times New Roman"/>
          <w:sz w:val="28"/>
          <w:szCs w:val="28"/>
        </w:rPr>
        <w:t xml:space="preserve"> </w:t>
      </w:r>
      <w:r w:rsidRPr="003A5E5C">
        <w:rPr>
          <w:rFonts w:ascii="Times New Roman" w:hAnsi="Times New Roman"/>
          <w:sz w:val="28"/>
          <w:szCs w:val="28"/>
        </w:rPr>
        <w:t xml:space="preserve">Взамен издано </w:t>
      </w:r>
      <w:r w:rsidR="00A628B7" w:rsidRPr="003A5E5C">
        <w:rPr>
          <w:rFonts w:ascii="Times New Roman" w:hAnsi="Times New Roman"/>
          <w:sz w:val="28"/>
          <w:szCs w:val="28"/>
        </w:rPr>
        <w:t>6 актов Правительства Российской Федерации</w:t>
      </w:r>
      <w:r w:rsidR="00A628B7">
        <w:rPr>
          <w:rFonts w:ascii="Times New Roman" w:hAnsi="Times New Roman"/>
          <w:sz w:val="28"/>
          <w:szCs w:val="28"/>
        </w:rPr>
        <w:t xml:space="preserve"> </w:t>
      </w:r>
      <w:r w:rsidRPr="003A5E5C">
        <w:rPr>
          <w:rFonts w:ascii="Times New Roman" w:hAnsi="Times New Roman"/>
          <w:sz w:val="28"/>
          <w:szCs w:val="28"/>
        </w:rPr>
        <w:t>в области безопасности гидротехнических сооружений.</w:t>
      </w:r>
    </w:p>
    <w:p w:rsidR="006F7940" w:rsidRDefault="006F7940" w:rsidP="00712822">
      <w:pPr>
        <w:spacing w:after="0" w:line="276" w:lineRule="auto"/>
        <w:ind w:firstLine="709"/>
        <w:jc w:val="both"/>
        <w:rPr>
          <w:rFonts w:ascii="Times New Roman" w:hAnsi="Times New Roman"/>
          <w:sz w:val="28"/>
          <w:szCs w:val="28"/>
        </w:rPr>
      </w:pPr>
    </w:p>
    <w:p w:rsidR="006F7940" w:rsidRDefault="006F7940" w:rsidP="0037067C">
      <w:pPr>
        <w:spacing w:after="0" w:line="276" w:lineRule="auto"/>
        <w:jc w:val="center"/>
        <w:rPr>
          <w:rFonts w:ascii="Times New Roman" w:hAnsi="Times New Roman"/>
          <w:b/>
          <w:sz w:val="28"/>
          <w:szCs w:val="28"/>
        </w:rPr>
      </w:pPr>
      <w:r w:rsidRPr="006F7940">
        <w:rPr>
          <w:rFonts w:ascii="Times New Roman" w:hAnsi="Times New Roman"/>
          <w:b/>
          <w:sz w:val="28"/>
          <w:szCs w:val="28"/>
        </w:rPr>
        <w:t>Профилактические мероприятия и их результативность</w:t>
      </w:r>
    </w:p>
    <w:p w:rsidR="00372F19" w:rsidRDefault="00372F19" w:rsidP="00372F19">
      <w:pPr>
        <w:spacing w:after="0" w:line="276" w:lineRule="auto"/>
        <w:ind w:firstLine="709"/>
        <w:jc w:val="center"/>
        <w:rPr>
          <w:rFonts w:ascii="Times New Roman" w:hAnsi="Times New Roman"/>
          <w:b/>
          <w:sz w:val="28"/>
          <w:szCs w:val="28"/>
        </w:rPr>
      </w:pPr>
    </w:p>
    <w:p w:rsidR="007D2ECE" w:rsidRPr="00DD1CC5" w:rsidRDefault="00903C94" w:rsidP="006069D2">
      <w:pPr>
        <w:spacing w:after="0" w:line="276" w:lineRule="auto"/>
        <w:ind w:firstLine="709"/>
        <w:jc w:val="both"/>
        <w:rPr>
          <w:rFonts w:ascii="Times New Roman" w:hAnsi="Times New Roman"/>
          <w:sz w:val="28"/>
          <w:szCs w:val="28"/>
        </w:rPr>
      </w:pPr>
      <w:r w:rsidRPr="00DD1CC5">
        <w:rPr>
          <w:rFonts w:ascii="Times New Roman" w:hAnsi="Times New Roman"/>
          <w:sz w:val="28"/>
          <w:szCs w:val="28"/>
        </w:rPr>
        <w:t>В рамках реализации Указа Президента Росси</w:t>
      </w:r>
      <w:r w:rsidR="00521B36">
        <w:rPr>
          <w:rFonts w:ascii="Times New Roman" w:hAnsi="Times New Roman"/>
          <w:sz w:val="28"/>
          <w:szCs w:val="28"/>
        </w:rPr>
        <w:t xml:space="preserve">йской Федерации </w:t>
      </w:r>
      <w:r w:rsidR="00521B36">
        <w:rPr>
          <w:rFonts w:ascii="Times New Roman" w:hAnsi="Times New Roman"/>
          <w:sz w:val="28"/>
          <w:szCs w:val="28"/>
        </w:rPr>
        <w:br/>
      </w:r>
      <w:r w:rsidRPr="00DD1CC5">
        <w:rPr>
          <w:rFonts w:ascii="Times New Roman" w:hAnsi="Times New Roman"/>
          <w:sz w:val="28"/>
          <w:szCs w:val="28"/>
        </w:rPr>
        <w:t>от 7 мая 2012 г. № 601</w:t>
      </w:r>
      <w:r w:rsidR="00521B36">
        <w:rPr>
          <w:rFonts w:ascii="Times New Roman" w:hAnsi="Times New Roman"/>
          <w:sz w:val="28"/>
          <w:szCs w:val="28"/>
        </w:rPr>
        <w:t xml:space="preserve"> </w:t>
      </w:r>
      <w:r w:rsidRPr="00DD1CC5">
        <w:rPr>
          <w:rFonts w:ascii="Times New Roman" w:hAnsi="Times New Roman"/>
          <w:sz w:val="28"/>
          <w:szCs w:val="28"/>
        </w:rPr>
        <w:t xml:space="preserve">«Об основных направлениях совершенствования системы государственного управления» </w:t>
      </w:r>
      <w:r w:rsidR="006069D2">
        <w:rPr>
          <w:rFonts w:ascii="Times New Roman" w:hAnsi="Times New Roman"/>
          <w:sz w:val="28"/>
          <w:szCs w:val="28"/>
        </w:rPr>
        <w:t xml:space="preserve">Ростехнадзор </w:t>
      </w:r>
      <w:r w:rsidRPr="00DD1CC5">
        <w:rPr>
          <w:rFonts w:ascii="Times New Roman" w:hAnsi="Times New Roman"/>
          <w:sz w:val="28"/>
          <w:szCs w:val="28"/>
        </w:rPr>
        <w:t xml:space="preserve">обеспечивает </w:t>
      </w:r>
      <w:r w:rsidR="00883DDF">
        <w:rPr>
          <w:rFonts w:ascii="Times New Roman" w:hAnsi="Times New Roman"/>
          <w:sz w:val="28"/>
          <w:szCs w:val="28"/>
        </w:rPr>
        <w:br/>
      </w:r>
      <w:r w:rsidRPr="00DD1CC5">
        <w:rPr>
          <w:rFonts w:ascii="Times New Roman" w:hAnsi="Times New Roman"/>
          <w:sz w:val="28"/>
          <w:szCs w:val="28"/>
        </w:rPr>
        <w:t xml:space="preserve">на официальном сайте доступ к открытым данным, содержащимся </w:t>
      </w:r>
      <w:r w:rsidR="00883DDF">
        <w:rPr>
          <w:rFonts w:ascii="Times New Roman" w:hAnsi="Times New Roman"/>
          <w:sz w:val="28"/>
          <w:szCs w:val="28"/>
        </w:rPr>
        <w:br/>
      </w:r>
      <w:r w:rsidRPr="00DD1CC5">
        <w:rPr>
          <w:rFonts w:ascii="Times New Roman" w:hAnsi="Times New Roman"/>
          <w:sz w:val="28"/>
          <w:szCs w:val="28"/>
        </w:rPr>
        <w:t xml:space="preserve">в информационных системах </w:t>
      </w:r>
      <w:r w:rsidR="006069D2">
        <w:rPr>
          <w:rFonts w:ascii="Times New Roman" w:hAnsi="Times New Roman"/>
          <w:sz w:val="28"/>
          <w:szCs w:val="28"/>
        </w:rPr>
        <w:t>Ростехнадзора</w:t>
      </w:r>
      <w:r w:rsidRPr="00DD1CC5">
        <w:rPr>
          <w:rFonts w:ascii="Times New Roman" w:hAnsi="Times New Roman"/>
          <w:sz w:val="28"/>
          <w:szCs w:val="28"/>
        </w:rPr>
        <w:t xml:space="preserve">. </w:t>
      </w:r>
      <w:r w:rsidR="001F4A40" w:rsidRPr="00DD1CC5">
        <w:rPr>
          <w:rFonts w:ascii="Times New Roman" w:hAnsi="Times New Roman"/>
          <w:sz w:val="28"/>
          <w:szCs w:val="28"/>
        </w:rPr>
        <w:t xml:space="preserve">В </w:t>
      </w:r>
      <w:r w:rsidR="006069D2">
        <w:rPr>
          <w:rFonts w:ascii="Times New Roman" w:hAnsi="Times New Roman"/>
          <w:sz w:val="28"/>
          <w:szCs w:val="28"/>
        </w:rPr>
        <w:t>эт</w:t>
      </w:r>
      <w:r w:rsidR="00B072F2">
        <w:rPr>
          <w:rFonts w:ascii="Times New Roman" w:hAnsi="Times New Roman"/>
          <w:sz w:val="28"/>
          <w:szCs w:val="28"/>
        </w:rPr>
        <w:t xml:space="preserve">их целях </w:t>
      </w:r>
      <w:r w:rsidRPr="00DD1CC5">
        <w:rPr>
          <w:rFonts w:ascii="Times New Roman" w:hAnsi="Times New Roman"/>
          <w:sz w:val="28"/>
          <w:szCs w:val="28"/>
        </w:rPr>
        <w:t>У</w:t>
      </w:r>
      <w:r w:rsidR="001F4A40" w:rsidRPr="00DD1CC5">
        <w:rPr>
          <w:rFonts w:ascii="Times New Roman" w:hAnsi="Times New Roman"/>
          <w:sz w:val="28"/>
          <w:szCs w:val="28"/>
        </w:rPr>
        <w:t>правление</w:t>
      </w:r>
      <w:r w:rsidR="006F7940" w:rsidRPr="00DD1CC5">
        <w:rPr>
          <w:rFonts w:ascii="Times New Roman" w:hAnsi="Times New Roman"/>
          <w:sz w:val="28"/>
          <w:szCs w:val="28"/>
        </w:rPr>
        <w:t xml:space="preserve"> госуд</w:t>
      </w:r>
      <w:r w:rsidRPr="00DD1CC5">
        <w:rPr>
          <w:rFonts w:ascii="Times New Roman" w:hAnsi="Times New Roman"/>
          <w:sz w:val="28"/>
          <w:szCs w:val="28"/>
        </w:rPr>
        <w:t xml:space="preserve">арственного энергетического надзора регулярно направляет информацию для </w:t>
      </w:r>
      <w:r w:rsidR="001F4A40" w:rsidRPr="00DD1CC5">
        <w:rPr>
          <w:rFonts w:ascii="Times New Roman" w:hAnsi="Times New Roman"/>
          <w:sz w:val="28"/>
          <w:szCs w:val="28"/>
        </w:rPr>
        <w:t xml:space="preserve">размещения на сайте </w:t>
      </w:r>
      <w:r w:rsidR="00B072F2">
        <w:rPr>
          <w:rFonts w:ascii="Times New Roman" w:hAnsi="Times New Roman"/>
          <w:sz w:val="28"/>
          <w:szCs w:val="28"/>
        </w:rPr>
        <w:t xml:space="preserve">Ростехнадзора </w:t>
      </w:r>
      <w:r w:rsidR="001F4A40" w:rsidRPr="00DD1CC5">
        <w:rPr>
          <w:rFonts w:ascii="Times New Roman" w:hAnsi="Times New Roman"/>
          <w:sz w:val="28"/>
          <w:szCs w:val="28"/>
        </w:rPr>
        <w:t>с целью информирования контролируемых лиц по вопросам соблюдения обязательных требований</w:t>
      </w:r>
      <w:r w:rsidR="006069D2">
        <w:rPr>
          <w:rFonts w:ascii="Times New Roman" w:hAnsi="Times New Roman"/>
          <w:sz w:val="28"/>
          <w:szCs w:val="28"/>
        </w:rPr>
        <w:t xml:space="preserve"> </w:t>
      </w:r>
      <w:r w:rsidR="00883DDF">
        <w:rPr>
          <w:rFonts w:ascii="Times New Roman" w:hAnsi="Times New Roman"/>
          <w:sz w:val="28"/>
          <w:szCs w:val="28"/>
        </w:rPr>
        <w:br/>
      </w:r>
      <w:r w:rsidR="001F4A40" w:rsidRPr="00DD1CC5">
        <w:rPr>
          <w:rFonts w:ascii="Times New Roman" w:hAnsi="Times New Roman"/>
          <w:sz w:val="28"/>
          <w:szCs w:val="28"/>
        </w:rPr>
        <w:t>в установленной сфере деятельности.</w:t>
      </w:r>
    </w:p>
    <w:p w:rsidR="007D2ECE" w:rsidRPr="00DD1CC5" w:rsidRDefault="007D2ECE" w:rsidP="006069D2">
      <w:pPr>
        <w:spacing w:after="0" w:line="276" w:lineRule="auto"/>
        <w:ind w:firstLine="709"/>
        <w:jc w:val="both"/>
        <w:rPr>
          <w:rFonts w:ascii="Times New Roman" w:hAnsi="Times New Roman"/>
          <w:sz w:val="28"/>
          <w:szCs w:val="28"/>
        </w:rPr>
      </w:pPr>
      <w:r w:rsidRPr="00DD1CC5">
        <w:rPr>
          <w:rFonts w:ascii="Times New Roman" w:hAnsi="Times New Roman"/>
          <w:sz w:val="28"/>
          <w:szCs w:val="28"/>
        </w:rPr>
        <w:t xml:space="preserve">Обучение должностных лиц территориальных органов Ростехнадзора </w:t>
      </w:r>
      <w:r w:rsidR="006069D2">
        <w:rPr>
          <w:rFonts w:ascii="Times New Roman" w:hAnsi="Times New Roman"/>
          <w:sz w:val="28"/>
          <w:szCs w:val="28"/>
        </w:rPr>
        <w:t xml:space="preserve">практике проведения правоприменительной деятельности </w:t>
      </w:r>
      <w:r w:rsidRPr="00DD1CC5">
        <w:rPr>
          <w:rFonts w:ascii="Times New Roman" w:hAnsi="Times New Roman"/>
          <w:sz w:val="28"/>
          <w:szCs w:val="28"/>
        </w:rPr>
        <w:t xml:space="preserve">осуществляется </w:t>
      </w:r>
      <w:r w:rsidR="006069D2">
        <w:rPr>
          <w:rFonts w:ascii="Times New Roman" w:hAnsi="Times New Roman"/>
          <w:sz w:val="28"/>
          <w:szCs w:val="28"/>
        </w:rPr>
        <w:br/>
      </w:r>
      <w:r w:rsidRPr="00DD1CC5">
        <w:rPr>
          <w:rFonts w:ascii="Times New Roman" w:hAnsi="Times New Roman"/>
          <w:sz w:val="28"/>
          <w:szCs w:val="28"/>
        </w:rPr>
        <w:t xml:space="preserve">на постоянной основе за счет проведения семинаров-совещаний </w:t>
      </w:r>
      <w:r w:rsidR="006069D2">
        <w:rPr>
          <w:rFonts w:ascii="Times New Roman" w:hAnsi="Times New Roman"/>
          <w:sz w:val="28"/>
          <w:szCs w:val="28"/>
        </w:rPr>
        <w:br/>
      </w:r>
      <w:r w:rsidRPr="00DD1CC5">
        <w:rPr>
          <w:rFonts w:ascii="Times New Roman" w:hAnsi="Times New Roman"/>
          <w:sz w:val="28"/>
          <w:szCs w:val="28"/>
        </w:rPr>
        <w:t>с территориальными органами два раза в год (март, сентябрь), вебинаров в ходе комплексных проверок вертикально-интегрированных компаний.</w:t>
      </w:r>
    </w:p>
    <w:p w:rsidR="00372F19" w:rsidRPr="00DD1CC5" w:rsidRDefault="00372F19" w:rsidP="006069D2">
      <w:pPr>
        <w:spacing w:after="0" w:line="276" w:lineRule="auto"/>
        <w:ind w:firstLine="709"/>
        <w:jc w:val="both"/>
        <w:rPr>
          <w:rFonts w:ascii="Times New Roman" w:hAnsi="Times New Roman"/>
          <w:sz w:val="28"/>
          <w:szCs w:val="28"/>
        </w:rPr>
      </w:pPr>
      <w:r w:rsidRPr="00DD1CC5">
        <w:rPr>
          <w:rFonts w:ascii="Times New Roman" w:hAnsi="Times New Roman"/>
          <w:sz w:val="28"/>
          <w:szCs w:val="28"/>
        </w:rPr>
        <w:lastRenderedPageBreak/>
        <w:t>За отчетный период 20</w:t>
      </w:r>
      <w:r w:rsidR="0027319C" w:rsidRPr="00DD1CC5">
        <w:rPr>
          <w:rFonts w:ascii="Times New Roman" w:hAnsi="Times New Roman"/>
          <w:sz w:val="28"/>
          <w:szCs w:val="28"/>
        </w:rPr>
        <w:t>20</w:t>
      </w:r>
      <w:r w:rsidRPr="00DD1CC5">
        <w:rPr>
          <w:rFonts w:ascii="Times New Roman" w:hAnsi="Times New Roman"/>
          <w:sz w:val="28"/>
          <w:szCs w:val="28"/>
        </w:rPr>
        <w:t xml:space="preserve"> года представител</w:t>
      </w:r>
      <w:r w:rsidR="0027319C" w:rsidRPr="00DD1CC5">
        <w:rPr>
          <w:rFonts w:ascii="Times New Roman" w:hAnsi="Times New Roman"/>
          <w:sz w:val="28"/>
          <w:szCs w:val="28"/>
        </w:rPr>
        <w:t>и</w:t>
      </w:r>
      <w:r w:rsidRPr="00DD1CC5">
        <w:rPr>
          <w:rFonts w:ascii="Times New Roman" w:hAnsi="Times New Roman"/>
          <w:sz w:val="28"/>
          <w:szCs w:val="28"/>
        </w:rPr>
        <w:t xml:space="preserve"> Управления государственного энергетического надзора </w:t>
      </w:r>
      <w:r w:rsidR="00616E34" w:rsidRPr="00DD1CC5">
        <w:rPr>
          <w:rFonts w:ascii="Times New Roman" w:hAnsi="Times New Roman"/>
          <w:sz w:val="28"/>
          <w:szCs w:val="28"/>
        </w:rPr>
        <w:t>принимали участие</w:t>
      </w:r>
      <w:r w:rsidR="0027319C" w:rsidRPr="00DD1CC5">
        <w:rPr>
          <w:rFonts w:ascii="Times New Roman" w:hAnsi="Times New Roman"/>
          <w:sz w:val="28"/>
          <w:szCs w:val="28"/>
        </w:rPr>
        <w:t xml:space="preserve"> </w:t>
      </w:r>
      <w:r w:rsidRPr="00DD1CC5">
        <w:rPr>
          <w:rFonts w:ascii="Times New Roman" w:hAnsi="Times New Roman"/>
          <w:sz w:val="28"/>
          <w:szCs w:val="28"/>
        </w:rPr>
        <w:t xml:space="preserve">в публичном обсуждении результатов правоприменительной практики контрольно-надзорной деятельности Ростехнадзора, проводимой </w:t>
      </w:r>
      <w:r w:rsidR="0027319C" w:rsidRPr="00DD1CC5">
        <w:rPr>
          <w:rFonts w:ascii="Times New Roman" w:hAnsi="Times New Roman"/>
          <w:sz w:val="28"/>
          <w:szCs w:val="28"/>
        </w:rPr>
        <w:t>Кавказским</w:t>
      </w:r>
      <w:r w:rsidRPr="00DD1CC5">
        <w:rPr>
          <w:rFonts w:ascii="Times New Roman" w:hAnsi="Times New Roman"/>
          <w:sz w:val="28"/>
          <w:szCs w:val="28"/>
        </w:rPr>
        <w:t xml:space="preserve"> управлением Ростехнадзора</w:t>
      </w:r>
      <w:r w:rsidR="00616E34" w:rsidRPr="00DD1CC5">
        <w:rPr>
          <w:rFonts w:ascii="Times New Roman" w:hAnsi="Times New Roman"/>
          <w:sz w:val="28"/>
          <w:szCs w:val="28"/>
        </w:rPr>
        <w:t xml:space="preserve"> в феврале </w:t>
      </w:r>
      <w:r w:rsidR="0037067C">
        <w:rPr>
          <w:rFonts w:ascii="Times New Roman" w:hAnsi="Times New Roman"/>
          <w:sz w:val="28"/>
          <w:szCs w:val="28"/>
        </w:rPr>
        <w:t xml:space="preserve">2020 </w:t>
      </w:r>
      <w:r w:rsidR="00616E34" w:rsidRPr="00DD1CC5">
        <w:rPr>
          <w:rFonts w:ascii="Times New Roman" w:hAnsi="Times New Roman"/>
          <w:sz w:val="28"/>
          <w:szCs w:val="28"/>
        </w:rPr>
        <w:t>года</w:t>
      </w:r>
      <w:r w:rsidRPr="00DD1CC5">
        <w:rPr>
          <w:rFonts w:ascii="Times New Roman" w:hAnsi="Times New Roman"/>
          <w:sz w:val="28"/>
          <w:szCs w:val="28"/>
        </w:rPr>
        <w:t>.</w:t>
      </w:r>
    </w:p>
    <w:p w:rsidR="00372F19" w:rsidRDefault="007D2ECE" w:rsidP="006069D2">
      <w:pPr>
        <w:spacing w:after="0" w:line="276" w:lineRule="auto"/>
        <w:ind w:firstLine="709"/>
        <w:jc w:val="both"/>
        <w:rPr>
          <w:rFonts w:ascii="Times New Roman" w:hAnsi="Times New Roman"/>
          <w:sz w:val="28"/>
          <w:szCs w:val="28"/>
        </w:rPr>
      </w:pPr>
      <w:r w:rsidRPr="00DD1CC5">
        <w:rPr>
          <w:rFonts w:ascii="Times New Roman" w:hAnsi="Times New Roman"/>
          <w:sz w:val="28"/>
          <w:szCs w:val="28"/>
        </w:rPr>
        <w:t xml:space="preserve">На </w:t>
      </w:r>
      <w:r w:rsidR="00372F19" w:rsidRPr="00DD1CC5">
        <w:rPr>
          <w:rFonts w:ascii="Times New Roman" w:hAnsi="Times New Roman"/>
          <w:sz w:val="28"/>
          <w:szCs w:val="28"/>
        </w:rPr>
        <w:t xml:space="preserve">официальном </w:t>
      </w:r>
      <w:r w:rsidRPr="00DD1CC5">
        <w:rPr>
          <w:rFonts w:ascii="Times New Roman" w:hAnsi="Times New Roman"/>
          <w:sz w:val="28"/>
          <w:szCs w:val="28"/>
        </w:rPr>
        <w:t xml:space="preserve">сайте </w:t>
      </w:r>
      <w:r w:rsidR="00372F19" w:rsidRPr="00DD1CC5">
        <w:rPr>
          <w:rFonts w:ascii="Times New Roman" w:hAnsi="Times New Roman"/>
          <w:sz w:val="28"/>
          <w:szCs w:val="28"/>
        </w:rPr>
        <w:t>службы в разделе «Федеральный государственный энергетический надзор» размещен подраздел «</w:t>
      </w:r>
      <w:hyperlink r:id="rId8" w:history="1">
        <w:r w:rsidR="00372F19" w:rsidRPr="00DD1CC5">
          <w:rPr>
            <w:rFonts w:ascii="Times New Roman" w:hAnsi="Times New Roman"/>
            <w:sz w:val="28"/>
            <w:szCs w:val="28"/>
          </w:rPr>
          <w:t>Уроки, извлеченные из аварий</w:t>
        </w:r>
        <w:r w:rsidR="00372F19" w:rsidRPr="00DD1CC5">
          <w:rPr>
            <w:rFonts w:ascii="Times New Roman" w:hAnsi="Times New Roman"/>
            <w:sz w:val="28"/>
            <w:szCs w:val="28"/>
          </w:rPr>
          <w:br/>
          <w:t>и несчастных случаев</w:t>
        </w:r>
      </w:hyperlink>
      <w:r w:rsidR="00372F19" w:rsidRPr="00DD1CC5">
        <w:rPr>
          <w:rFonts w:ascii="Times New Roman" w:hAnsi="Times New Roman"/>
          <w:sz w:val="28"/>
          <w:szCs w:val="28"/>
        </w:rPr>
        <w:t>», в котором приводится информация о результатах расследования причин аварий</w:t>
      </w:r>
      <w:r w:rsidR="00797274" w:rsidRPr="00DD1CC5">
        <w:rPr>
          <w:rFonts w:ascii="Times New Roman" w:hAnsi="Times New Roman"/>
          <w:sz w:val="28"/>
          <w:szCs w:val="28"/>
        </w:rPr>
        <w:t xml:space="preserve"> и несчастных случаев со смертельным исходом.</w:t>
      </w:r>
    </w:p>
    <w:p w:rsidR="0037067C" w:rsidRDefault="0037067C" w:rsidP="006069D2">
      <w:pPr>
        <w:spacing w:after="0" w:line="276" w:lineRule="auto"/>
        <w:ind w:firstLine="709"/>
        <w:jc w:val="both"/>
        <w:rPr>
          <w:rFonts w:ascii="Times New Roman" w:hAnsi="Times New Roman"/>
          <w:sz w:val="28"/>
          <w:szCs w:val="28"/>
        </w:rPr>
      </w:pPr>
      <w:r w:rsidRPr="003A5E5C">
        <w:rPr>
          <w:rFonts w:ascii="Times New Roman" w:hAnsi="Times New Roman"/>
          <w:sz w:val="28"/>
          <w:szCs w:val="28"/>
        </w:rPr>
        <w:t xml:space="preserve">В ходе анализа правоприменительной практики контрольно-надзорной деятельности устаревших, дублирующих и избыточных обязательных требований  в сфере федерального государственного </w:t>
      </w:r>
      <w:r w:rsidRPr="003A5E5C">
        <w:rPr>
          <w:rFonts w:ascii="Times New Roman" w:eastAsia="Times New Roman" w:hAnsi="Times New Roman"/>
          <w:sz w:val="28"/>
          <w:szCs w:val="28"/>
          <w:lang w:eastAsia="ru-RU"/>
        </w:rPr>
        <w:t>энергетического надзора, федерального государственного контроля (надзора) за соблюдением требований законодательства об энергосбережении и о повышении энергетической эффективности и федерального государственного надзора</w:t>
      </w:r>
      <w:r w:rsidR="006069D2">
        <w:rPr>
          <w:rFonts w:ascii="Times New Roman" w:eastAsia="Times New Roman" w:hAnsi="Times New Roman"/>
          <w:sz w:val="28"/>
          <w:szCs w:val="28"/>
          <w:lang w:eastAsia="ru-RU"/>
        </w:rPr>
        <w:t xml:space="preserve"> </w:t>
      </w:r>
      <w:r w:rsidR="00883DDF">
        <w:rPr>
          <w:rFonts w:ascii="Times New Roman" w:eastAsia="Times New Roman" w:hAnsi="Times New Roman"/>
          <w:sz w:val="28"/>
          <w:szCs w:val="28"/>
          <w:lang w:eastAsia="ru-RU"/>
        </w:rPr>
        <w:br/>
      </w:r>
      <w:r w:rsidRPr="003A5E5C">
        <w:rPr>
          <w:rFonts w:ascii="Times New Roman" w:eastAsia="Times New Roman" w:hAnsi="Times New Roman"/>
          <w:sz w:val="28"/>
          <w:szCs w:val="28"/>
          <w:lang w:eastAsia="ru-RU"/>
        </w:rPr>
        <w:t xml:space="preserve">в области безопасности гидротехнических сооружений </w:t>
      </w:r>
      <w:r w:rsidRPr="003A5E5C">
        <w:rPr>
          <w:rFonts w:ascii="Times New Roman" w:hAnsi="Times New Roman"/>
          <w:sz w:val="28"/>
          <w:szCs w:val="28"/>
        </w:rPr>
        <w:t>не выявлено.</w:t>
      </w:r>
    </w:p>
    <w:p w:rsidR="0037067C" w:rsidRPr="00DD1CC5" w:rsidRDefault="0037067C" w:rsidP="006069D2">
      <w:pPr>
        <w:spacing w:after="0" w:line="276" w:lineRule="auto"/>
        <w:ind w:firstLine="709"/>
        <w:jc w:val="both"/>
        <w:rPr>
          <w:rFonts w:ascii="Times New Roman" w:hAnsi="Times New Roman"/>
          <w:sz w:val="28"/>
          <w:szCs w:val="28"/>
        </w:rPr>
      </w:pPr>
    </w:p>
    <w:p w:rsidR="00D76086" w:rsidRPr="00712822" w:rsidRDefault="00925AD8" w:rsidP="00712822">
      <w:pPr>
        <w:spacing w:after="0" w:line="276" w:lineRule="auto"/>
        <w:jc w:val="center"/>
        <w:rPr>
          <w:rFonts w:ascii="Times New Roman" w:eastAsia="Times New Roman" w:hAnsi="Times New Roman"/>
          <w:sz w:val="28"/>
          <w:szCs w:val="28"/>
          <w:lang w:eastAsia="ru-RU"/>
        </w:rPr>
      </w:pPr>
      <w:r w:rsidRPr="00712822">
        <w:rPr>
          <w:rFonts w:ascii="Times New Roman" w:eastAsia="Times New Roman" w:hAnsi="Times New Roman"/>
          <w:sz w:val="28"/>
          <w:szCs w:val="28"/>
          <w:lang w:eastAsia="ru-RU"/>
        </w:rPr>
        <w:t>_______________</w:t>
      </w:r>
    </w:p>
    <w:sectPr w:rsidR="00D76086" w:rsidRPr="00712822" w:rsidSect="00D00E61">
      <w:headerReference w:type="default" r:id="rId9"/>
      <w:pgSz w:w="11906" w:h="16838"/>
      <w:pgMar w:top="1134" w:right="84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0C" w:rsidRDefault="00E1720C" w:rsidP="001D7DCB">
      <w:pPr>
        <w:spacing w:after="0" w:line="240" w:lineRule="auto"/>
      </w:pPr>
      <w:r>
        <w:separator/>
      </w:r>
    </w:p>
  </w:endnote>
  <w:endnote w:type="continuationSeparator" w:id="0">
    <w:p w:rsidR="00E1720C" w:rsidRDefault="00E1720C"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0C" w:rsidRDefault="00E1720C" w:rsidP="001D7DCB">
      <w:pPr>
        <w:spacing w:after="0" w:line="240" w:lineRule="auto"/>
      </w:pPr>
      <w:r>
        <w:separator/>
      </w:r>
    </w:p>
  </w:footnote>
  <w:footnote w:type="continuationSeparator" w:id="0">
    <w:p w:rsidR="00E1720C" w:rsidRDefault="00E1720C"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817" w:rsidRPr="00850FD6" w:rsidRDefault="00A61D4F">
    <w:pPr>
      <w:pStyle w:val="a8"/>
      <w:jc w:val="center"/>
      <w:rPr>
        <w:rFonts w:ascii="Times New Roman" w:hAnsi="Times New Roman"/>
        <w:sz w:val="24"/>
        <w:szCs w:val="24"/>
      </w:rPr>
    </w:pPr>
    <w:r w:rsidRPr="00850FD6">
      <w:rPr>
        <w:rFonts w:ascii="Times New Roman" w:hAnsi="Times New Roman"/>
        <w:sz w:val="24"/>
        <w:szCs w:val="24"/>
      </w:rPr>
      <w:fldChar w:fldCharType="begin"/>
    </w:r>
    <w:r w:rsidR="003E2817" w:rsidRPr="00850FD6">
      <w:rPr>
        <w:rFonts w:ascii="Times New Roman" w:hAnsi="Times New Roman"/>
        <w:sz w:val="24"/>
        <w:szCs w:val="24"/>
      </w:rPr>
      <w:instrText>PAGE   \* MERGEFORMAT</w:instrText>
    </w:r>
    <w:r w:rsidRPr="00850FD6">
      <w:rPr>
        <w:rFonts w:ascii="Times New Roman" w:hAnsi="Times New Roman"/>
        <w:sz w:val="24"/>
        <w:szCs w:val="24"/>
      </w:rPr>
      <w:fldChar w:fldCharType="separate"/>
    </w:r>
    <w:r w:rsidR="006C00C3">
      <w:rPr>
        <w:rFonts w:ascii="Times New Roman" w:hAnsi="Times New Roman"/>
        <w:noProof/>
        <w:sz w:val="24"/>
        <w:szCs w:val="24"/>
      </w:rPr>
      <w:t>3</w:t>
    </w:r>
    <w:r w:rsidRPr="00850FD6">
      <w:rPr>
        <w:rFonts w:ascii="Times New Roman" w:hAnsi="Times New Roman"/>
        <w:sz w:val="24"/>
        <w:szCs w:val="24"/>
      </w:rPr>
      <w:fldChar w:fldCharType="end"/>
    </w:r>
  </w:p>
  <w:p w:rsidR="003E2817" w:rsidRDefault="003E281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33DD"/>
    <w:rsid w:val="00010FA8"/>
    <w:rsid w:val="00011F6C"/>
    <w:rsid w:val="000120E4"/>
    <w:rsid w:val="00012B5F"/>
    <w:rsid w:val="000140D0"/>
    <w:rsid w:val="00017FBF"/>
    <w:rsid w:val="00023B8D"/>
    <w:rsid w:val="00025747"/>
    <w:rsid w:val="00027AFF"/>
    <w:rsid w:val="000300E5"/>
    <w:rsid w:val="0003094F"/>
    <w:rsid w:val="00034E93"/>
    <w:rsid w:val="00047CD6"/>
    <w:rsid w:val="00047E90"/>
    <w:rsid w:val="00053CA1"/>
    <w:rsid w:val="00063FA0"/>
    <w:rsid w:val="00065C15"/>
    <w:rsid w:val="000734DC"/>
    <w:rsid w:val="00073FEE"/>
    <w:rsid w:val="00080FE1"/>
    <w:rsid w:val="000841CF"/>
    <w:rsid w:val="00090557"/>
    <w:rsid w:val="00095462"/>
    <w:rsid w:val="000A7415"/>
    <w:rsid w:val="000B7FD9"/>
    <w:rsid w:val="000C11E0"/>
    <w:rsid w:val="000C3840"/>
    <w:rsid w:val="000D0FF7"/>
    <w:rsid w:val="000E0147"/>
    <w:rsid w:val="000E3B43"/>
    <w:rsid w:val="000F55B6"/>
    <w:rsid w:val="001035E1"/>
    <w:rsid w:val="0010764A"/>
    <w:rsid w:val="001135C5"/>
    <w:rsid w:val="0011392E"/>
    <w:rsid w:val="0011561C"/>
    <w:rsid w:val="0012030F"/>
    <w:rsid w:val="00126ED9"/>
    <w:rsid w:val="001405FB"/>
    <w:rsid w:val="00154015"/>
    <w:rsid w:val="00155A9A"/>
    <w:rsid w:val="00163534"/>
    <w:rsid w:val="00166FDC"/>
    <w:rsid w:val="00173F96"/>
    <w:rsid w:val="0018020D"/>
    <w:rsid w:val="001834B5"/>
    <w:rsid w:val="001A0C4B"/>
    <w:rsid w:val="001A456D"/>
    <w:rsid w:val="001B7009"/>
    <w:rsid w:val="001C0D98"/>
    <w:rsid w:val="001C1107"/>
    <w:rsid w:val="001C6491"/>
    <w:rsid w:val="001D4946"/>
    <w:rsid w:val="001D7DCB"/>
    <w:rsid w:val="001E32F8"/>
    <w:rsid w:val="001F4A40"/>
    <w:rsid w:val="001F74F0"/>
    <w:rsid w:val="002101EF"/>
    <w:rsid w:val="002152D5"/>
    <w:rsid w:val="00224105"/>
    <w:rsid w:val="00226DA7"/>
    <w:rsid w:val="00227CA5"/>
    <w:rsid w:val="00245759"/>
    <w:rsid w:val="00247559"/>
    <w:rsid w:val="0025207D"/>
    <w:rsid w:val="00254437"/>
    <w:rsid w:val="00256D60"/>
    <w:rsid w:val="00262315"/>
    <w:rsid w:val="00265915"/>
    <w:rsid w:val="002675A7"/>
    <w:rsid w:val="0027319C"/>
    <w:rsid w:val="00280EBB"/>
    <w:rsid w:val="00283CA6"/>
    <w:rsid w:val="002B1471"/>
    <w:rsid w:val="002B3001"/>
    <w:rsid w:val="002C0447"/>
    <w:rsid w:val="002C0509"/>
    <w:rsid w:val="002E77F5"/>
    <w:rsid w:val="002F2FD5"/>
    <w:rsid w:val="002F350D"/>
    <w:rsid w:val="0030099A"/>
    <w:rsid w:val="003036C7"/>
    <w:rsid w:val="003052B1"/>
    <w:rsid w:val="0031599B"/>
    <w:rsid w:val="0032183F"/>
    <w:rsid w:val="003220EC"/>
    <w:rsid w:val="00323DEB"/>
    <w:rsid w:val="00326886"/>
    <w:rsid w:val="00327FC8"/>
    <w:rsid w:val="00330536"/>
    <w:rsid w:val="003312E3"/>
    <w:rsid w:val="00332F76"/>
    <w:rsid w:val="00337003"/>
    <w:rsid w:val="00342810"/>
    <w:rsid w:val="003451D0"/>
    <w:rsid w:val="00347A68"/>
    <w:rsid w:val="00356E4C"/>
    <w:rsid w:val="003570F0"/>
    <w:rsid w:val="0036345A"/>
    <w:rsid w:val="00364D86"/>
    <w:rsid w:val="0037067C"/>
    <w:rsid w:val="00371D15"/>
    <w:rsid w:val="00372F19"/>
    <w:rsid w:val="003831F1"/>
    <w:rsid w:val="00386242"/>
    <w:rsid w:val="00386394"/>
    <w:rsid w:val="00387A92"/>
    <w:rsid w:val="003A5E5C"/>
    <w:rsid w:val="003A64DC"/>
    <w:rsid w:val="003A7C0D"/>
    <w:rsid w:val="003C1156"/>
    <w:rsid w:val="003C24A3"/>
    <w:rsid w:val="003C3120"/>
    <w:rsid w:val="003C6F6C"/>
    <w:rsid w:val="003C71DF"/>
    <w:rsid w:val="003D0BA3"/>
    <w:rsid w:val="003D34A9"/>
    <w:rsid w:val="003D51BA"/>
    <w:rsid w:val="003D59A8"/>
    <w:rsid w:val="003E07B6"/>
    <w:rsid w:val="003E2817"/>
    <w:rsid w:val="003F0BEE"/>
    <w:rsid w:val="003F138E"/>
    <w:rsid w:val="00402071"/>
    <w:rsid w:val="00406A0A"/>
    <w:rsid w:val="004136D1"/>
    <w:rsid w:val="0041423A"/>
    <w:rsid w:val="004174D4"/>
    <w:rsid w:val="00422298"/>
    <w:rsid w:val="00423E9C"/>
    <w:rsid w:val="004250C0"/>
    <w:rsid w:val="00431B1A"/>
    <w:rsid w:val="004328D4"/>
    <w:rsid w:val="00432A4B"/>
    <w:rsid w:val="00440F30"/>
    <w:rsid w:val="00442F46"/>
    <w:rsid w:val="0044760E"/>
    <w:rsid w:val="0045048A"/>
    <w:rsid w:val="0045198D"/>
    <w:rsid w:val="00451A67"/>
    <w:rsid w:val="00461259"/>
    <w:rsid w:val="0046291B"/>
    <w:rsid w:val="0046438C"/>
    <w:rsid w:val="004717C2"/>
    <w:rsid w:val="00471930"/>
    <w:rsid w:val="00471D6A"/>
    <w:rsid w:val="0047798C"/>
    <w:rsid w:val="00492BD4"/>
    <w:rsid w:val="004A7CA6"/>
    <w:rsid w:val="004C35CC"/>
    <w:rsid w:val="004C43A2"/>
    <w:rsid w:val="004D67E5"/>
    <w:rsid w:val="004E446F"/>
    <w:rsid w:val="004F10F8"/>
    <w:rsid w:val="004F1A81"/>
    <w:rsid w:val="004F33D4"/>
    <w:rsid w:val="004F67BD"/>
    <w:rsid w:val="004F729A"/>
    <w:rsid w:val="00502D3D"/>
    <w:rsid w:val="00505DDE"/>
    <w:rsid w:val="0050753B"/>
    <w:rsid w:val="0051067F"/>
    <w:rsid w:val="005109B1"/>
    <w:rsid w:val="00515481"/>
    <w:rsid w:val="00520F71"/>
    <w:rsid w:val="00521B36"/>
    <w:rsid w:val="00522556"/>
    <w:rsid w:val="0053004E"/>
    <w:rsid w:val="00532919"/>
    <w:rsid w:val="00533F01"/>
    <w:rsid w:val="00537261"/>
    <w:rsid w:val="0054484A"/>
    <w:rsid w:val="00551B58"/>
    <w:rsid w:val="005555D6"/>
    <w:rsid w:val="00556ED2"/>
    <w:rsid w:val="00566FB3"/>
    <w:rsid w:val="00572CFF"/>
    <w:rsid w:val="00574B96"/>
    <w:rsid w:val="0058138A"/>
    <w:rsid w:val="00584F16"/>
    <w:rsid w:val="00591778"/>
    <w:rsid w:val="005956B0"/>
    <w:rsid w:val="005A7969"/>
    <w:rsid w:val="005B025A"/>
    <w:rsid w:val="005B782C"/>
    <w:rsid w:val="005C4225"/>
    <w:rsid w:val="005D32B1"/>
    <w:rsid w:val="005D5F98"/>
    <w:rsid w:val="005F1819"/>
    <w:rsid w:val="005F4CC6"/>
    <w:rsid w:val="005F6079"/>
    <w:rsid w:val="00604BB3"/>
    <w:rsid w:val="006069D2"/>
    <w:rsid w:val="00615CAB"/>
    <w:rsid w:val="00616E34"/>
    <w:rsid w:val="00623FAB"/>
    <w:rsid w:val="0063232E"/>
    <w:rsid w:val="00635252"/>
    <w:rsid w:val="006411DC"/>
    <w:rsid w:val="00642FD9"/>
    <w:rsid w:val="006449CC"/>
    <w:rsid w:val="00657E2E"/>
    <w:rsid w:val="00660345"/>
    <w:rsid w:val="006635F4"/>
    <w:rsid w:val="006731B5"/>
    <w:rsid w:val="006747BE"/>
    <w:rsid w:val="00675AFA"/>
    <w:rsid w:val="00684AFB"/>
    <w:rsid w:val="006A2AF8"/>
    <w:rsid w:val="006A2BA4"/>
    <w:rsid w:val="006A6127"/>
    <w:rsid w:val="006B5202"/>
    <w:rsid w:val="006C00C3"/>
    <w:rsid w:val="006C42BA"/>
    <w:rsid w:val="006D5EB3"/>
    <w:rsid w:val="006D7B22"/>
    <w:rsid w:val="006D7F23"/>
    <w:rsid w:val="006F3D8A"/>
    <w:rsid w:val="006F4E0D"/>
    <w:rsid w:val="006F7428"/>
    <w:rsid w:val="006F7940"/>
    <w:rsid w:val="00712336"/>
    <w:rsid w:val="00712822"/>
    <w:rsid w:val="00714EC5"/>
    <w:rsid w:val="007170CB"/>
    <w:rsid w:val="007175AB"/>
    <w:rsid w:val="00725ADF"/>
    <w:rsid w:val="00737A88"/>
    <w:rsid w:val="007400F6"/>
    <w:rsid w:val="007410F7"/>
    <w:rsid w:val="00741559"/>
    <w:rsid w:val="00742E5B"/>
    <w:rsid w:val="00747F99"/>
    <w:rsid w:val="00752244"/>
    <w:rsid w:val="00753498"/>
    <w:rsid w:val="00756A7E"/>
    <w:rsid w:val="00763045"/>
    <w:rsid w:val="00766141"/>
    <w:rsid w:val="007729CF"/>
    <w:rsid w:val="007757A9"/>
    <w:rsid w:val="00775E7A"/>
    <w:rsid w:val="00785AB3"/>
    <w:rsid w:val="00787FE4"/>
    <w:rsid w:val="00791A39"/>
    <w:rsid w:val="00796766"/>
    <w:rsid w:val="00797274"/>
    <w:rsid w:val="007A357E"/>
    <w:rsid w:val="007A492D"/>
    <w:rsid w:val="007B14C9"/>
    <w:rsid w:val="007B5358"/>
    <w:rsid w:val="007C0173"/>
    <w:rsid w:val="007D2ECE"/>
    <w:rsid w:val="007D6881"/>
    <w:rsid w:val="007E3604"/>
    <w:rsid w:val="007E735B"/>
    <w:rsid w:val="007F70EE"/>
    <w:rsid w:val="00800B8D"/>
    <w:rsid w:val="00812997"/>
    <w:rsid w:val="00822C20"/>
    <w:rsid w:val="008276C1"/>
    <w:rsid w:val="00827CB8"/>
    <w:rsid w:val="00827D6A"/>
    <w:rsid w:val="00830C60"/>
    <w:rsid w:val="008414DF"/>
    <w:rsid w:val="00842CD5"/>
    <w:rsid w:val="00845126"/>
    <w:rsid w:val="008458EF"/>
    <w:rsid w:val="00850FD6"/>
    <w:rsid w:val="00862B7C"/>
    <w:rsid w:val="00881228"/>
    <w:rsid w:val="008838AD"/>
    <w:rsid w:val="00883DDF"/>
    <w:rsid w:val="00891B14"/>
    <w:rsid w:val="00894247"/>
    <w:rsid w:val="00894C1C"/>
    <w:rsid w:val="00895AA4"/>
    <w:rsid w:val="008A15B4"/>
    <w:rsid w:val="008A16B6"/>
    <w:rsid w:val="008B1683"/>
    <w:rsid w:val="008C73CF"/>
    <w:rsid w:val="008D2AF9"/>
    <w:rsid w:val="008D4E35"/>
    <w:rsid w:val="008E4F07"/>
    <w:rsid w:val="00903C94"/>
    <w:rsid w:val="00905531"/>
    <w:rsid w:val="00905BA1"/>
    <w:rsid w:val="009213B7"/>
    <w:rsid w:val="009257D3"/>
    <w:rsid w:val="00925AD8"/>
    <w:rsid w:val="00926BA9"/>
    <w:rsid w:val="00930260"/>
    <w:rsid w:val="00933BC1"/>
    <w:rsid w:val="00936C59"/>
    <w:rsid w:val="00940266"/>
    <w:rsid w:val="00940CD0"/>
    <w:rsid w:val="00943AF1"/>
    <w:rsid w:val="00950334"/>
    <w:rsid w:val="00953B13"/>
    <w:rsid w:val="00971BEF"/>
    <w:rsid w:val="009744E2"/>
    <w:rsid w:val="009753D4"/>
    <w:rsid w:val="00976558"/>
    <w:rsid w:val="009808EE"/>
    <w:rsid w:val="009809DC"/>
    <w:rsid w:val="00980D98"/>
    <w:rsid w:val="00991FBA"/>
    <w:rsid w:val="00997C14"/>
    <w:rsid w:val="009A1E9C"/>
    <w:rsid w:val="009A4276"/>
    <w:rsid w:val="009A4F4A"/>
    <w:rsid w:val="009B0BBA"/>
    <w:rsid w:val="009B2A1F"/>
    <w:rsid w:val="009B4848"/>
    <w:rsid w:val="009C0CF5"/>
    <w:rsid w:val="009C3B49"/>
    <w:rsid w:val="009C71D5"/>
    <w:rsid w:val="009D3154"/>
    <w:rsid w:val="009E08DD"/>
    <w:rsid w:val="009E4BEE"/>
    <w:rsid w:val="009E60FD"/>
    <w:rsid w:val="009E7EFE"/>
    <w:rsid w:val="00A01189"/>
    <w:rsid w:val="00A12C38"/>
    <w:rsid w:val="00A16F1F"/>
    <w:rsid w:val="00A20618"/>
    <w:rsid w:val="00A2137B"/>
    <w:rsid w:val="00A21D31"/>
    <w:rsid w:val="00A22666"/>
    <w:rsid w:val="00A26E74"/>
    <w:rsid w:val="00A36543"/>
    <w:rsid w:val="00A41D65"/>
    <w:rsid w:val="00A61D4F"/>
    <w:rsid w:val="00A628B7"/>
    <w:rsid w:val="00A64846"/>
    <w:rsid w:val="00A65D05"/>
    <w:rsid w:val="00A723C8"/>
    <w:rsid w:val="00A76EBE"/>
    <w:rsid w:val="00A968A6"/>
    <w:rsid w:val="00AB2333"/>
    <w:rsid w:val="00AB3256"/>
    <w:rsid w:val="00AB5DC7"/>
    <w:rsid w:val="00AB7574"/>
    <w:rsid w:val="00AC2649"/>
    <w:rsid w:val="00AC7D2E"/>
    <w:rsid w:val="00AD589C"/>
    <w:rsid w:val="00AD7991"/>
    <w:rsid w:val="00AE216A"/>
    <w:rsid w:val="00AE4E1C"/>
    <w:rsid w:val="00AF2BB2"/>
    <w:rsid w:val="00AF79CA"/>
    <w:rsid w:val="00B042B7"/>
    <w:rsid w:val="00B04920"/>
    <w:rsid w:val="00B072F2"/>
    <w:rsid w:val="00B07E75"/>
    <w:rsid w:val="00B152A0"/>
    <w:rsid w:val="00B17BDE"/>
    <w:rsid w:val="00B2141E"/>
    <w:rsid w:val="00B2337E"/>
    <w:rsid w:val="00B270CE"/>
    <w:rsid w:val="00B273C7"/>
    <w:rsid w:val="00B329DD"/>
    <w:rsid w:val="00B50969"/>
    <w:rsid w:val="00B51086"/>
    <w:rsid w:val="00B56172"/>
    <w:rsid w:val="00B67D3F"/>
    <w:rsid w:val="00B7095C"/>
    <w:rsid w:val="00B73E7D"/>
    <w:rsid w:val="00B81A84"/>
    <w:rsid w:val="00B85104"/>
    <w:rsid w:val="00B936C1"/>
    <w:rsid w:val="00BA1DAC"/>
    <w:rsid w:val="00BA34A4"/>
    <w:rsid w:val="00BB1874"/>
    <w:rsid w:val="00BB2131"/>
    <w:rsid w:val="00BB48EF"/>
    <w:rsid w:val="00BC00D9"/>
    <w:rsid w:val="00BC61AC"/>
    <w:rsid w:val="00C01E22"/>
    <w:rsid w:val="00C04F56"/>
    <w:rsid w:val="00C07EE5"/>
    <w:rsid w:val="00C16700"/>
    <w:rsid w:val="00C16EC5"/>
    <w:rsid w:val="00C303DD"/>
    <w:rsid w:val="00C379C0"/>
    <w:rsid w:val="00C44C6B"/>
    <w:rsid w:val="00C5606D"/>
    <w:rsid w:val="00C57C93"/>
    <w:rsid w:val="00C6645F"/>
    <w:rsid w:val="00C70AD9"/>
    <w:rsid w:val="00C74734"/>
    <w:rsid w:val="00C74F0B"/>
    <w:rsid w:val="00C800A3"/>
    <w:rsid w:val="00C81C35"/>
    <w:rsid w:val="00C906F3"/>
    <w:rsid w:val="00C92525"/>
    <w:rsid w:val="00CA0D4D"/>
    <w:rsid w:val="00CA2280"/>
    <w:rsid w:val="00CA4237"/>
    <w:rsid w:val="00CB33C1"/>
    <w:rsid w:val="00CB3A2E"/>
    <w:rsid w:val="00CB4886"/>
    <w:rsid w:val="00CC32DB"/>
    <w:rsid w:val="00CC48B4"/>
    <w:rsid w:val="00CC782F"/>
    <w:rsid w:val="00CE5707"/>
    <w:rsid w:val="00CF46A3"/>
    <w:rsid w:val="00CF5AE4"/>
    <w:rsid w:val="00D00788"/>
    <w:rsid w:val="00D00E61"/>
    <w:rsid w:val="00D011BB"/>
    <w:rsid w:val="00D02924"/>
    <w:rsid w:val="00D04FE4"/>
    <w:rsid w:val="00D05A33"/>
    <w:rsid w:val="00D05BE4"/>
    <w:rsid w:val="00D0765E"/>
    <w:rsid w:val="00D146F1"/>
    <w:rsid w:val="00D15C9B"/>
    <w:rsid w:val="00D22B47"/>
    <w:rsid w:val="00D23744"/>
    <w:rsid w:val="00D2650E"/>
    <w:rsid w:val="00D32A7A"/>
    <w:rsid w:val="00D358A1"/>
    <w:rsid w:val="00D3797F"/>
    <w:rsid w:val="00D55147"/>
    <w:rsid w:val="00D57B2B"/>
    <w:rsid w:val="00D627E8"/>
    <w:rsid w:val="00D64453"/>
    <w:rsid w:val="00D76086"/>
    <w:rsid w:val="00D77871"/>
    <w:rsid w:val="00D90C61"/>
    <w:rsid w:val="00DB0428"/>
    <w:rsid w:val="00DB58AD"/>
    <w:rsid w:val="00DC190C"/>
    <w:rsid w:val="00DC3DC6"/>
    <w:rsid w:val="00DC3FBF"/>
    <w:rsid w:val="00DC5201"/>
    <w:rsid w:val="00DD1CC5"/>
    <w:rsid w:val="00DD1D3F"/>
    <w:rsid w:val="00DD362B"/>
    <w:rsid w:val="00DE6B6C"/>
    <w:rsid w:val="00DF70AB"/>
    <w:rsid w:val="00E15C8C"/>
    <w:rsid w:val="00E1720C"/>
    <w:rsid w:val="00E17312"/>
    <w:rsid w:val="00E259C6"/>
    <w:rsid w:val="00E26129"/>
    <w:rsid w:val="00E301D5"/>
    <w:rsid w:val="00E34B20"/>
    <w:rsid w:val="00E524C5"/>
    <w:rsid w:val="00E673BA"/>
    <w:rsid w:val="00E80691"/>
    <w:rsid w:val="00E865D6"/>
    <w:rsid w:val="00EA027A"/>
    <w:rsid w:val="00EA26FC"/>
    <w:rsid w:val="00EA4C0E"/>
    <w:rsid w:val="00EB66F3"/>
    <w:rsid w:val="00EC2485"/>
    <w:rsid w:val="00EC41C1"/>
    <w:rsid w:val="00ED04FA"/>
    <w:rsid w:val="00ED0984"/>
    <w:rsid w:val="00ED0F4C"/>
    <w:rsid w:val="00ED679E"/>
    <w:rsid w:val="00EE465D"/>
    <w:rsid w:val="00EF33F5"/>
    <w:rsid w:val="00F0424F"/>
    <w:rsid w:val="00F165D7"/>
    <w:rsid w:val="00F21358"/>
    <w:rsid w:val="00F26876"/>
    <w:rsid w:val="00F401C1"/>
    <w:rsid w:val="00F4045B"/>
    <w:rsid w:val="00F4451C"/>
    <w:rsid w:val="00F46304"/>
    <w:rsid w:val="00F47020"/>
    <w:rsid w:val="00F50683"/>
    <w:rsid w:val="00F50879"/>
    <w:rsid w:val="00F515E0"/>
    <w:rsid w:val="00F52B18"/>
    <w:rsid w:val="00F54431"/>
    <w:rsid w:val="00F61E09"/>
    <w:rsid w:val="00F71EE9"/>
    <w:rsid w:val="00F81B35"/>
    <w:rsid w:val="00F91700"/>
    <w:rsid w:val="00F92392"/>
    <w:rsid w:val="00F9387E"/>
    <w:rsid w:val="00FA7142"/>
    <w:rsid w:val="00FC29A5"/>
    <w:rsid w:val="00FC590D"/>
    <w:rsid w:val="00FE2742"/>
    <w:rsid w:val="00FE75FA"/>
    <w:rsid w:val="00FF1713"/>
    <w:rsid w:val="00FF3325"/>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F1F4D-FA42-4675-8B3B-284A37CE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nadzor.ru/energy/energy/less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DB787-D037-42FB-A2D4-C56AFF9B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4749</Words>
  <Characters>27070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31756</CharactersWithSpaces>
  <SharedDoc>false</SharedDoc>
  <HLinks>
    <vt:vector size="6" baseType="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Некрасов Александр Анатольевич</cp:lastModifiedBy>
  <cp:revision>19</cp:revision>
  <cp:lastPrinted>2021-04-08T07:40:00Z</cp:lastPrinted>
  <dcterms:created xsi:type="dcterms:W3CDTF">2021-02-25T11:15:00Z</dcterms:created>
  <dcterms:modified xsi:type="dcterms:W3CDTF">2021-05-17T06:05:00Z</dcterms:modified>
</cp:coreProperties>
</file>